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0F" w:rsidRPr="00284B0F" w:rsidRDefault="00284B0F" w:rsidP="00284B0F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84B0F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Популяризация возможности получения государственных услуг в электронном виде </w:t>
      </w:r>
    </w:p>
    <w:p w:rsidR="00284B0F" w:rsidRPr="00284B0F" w:rsidRDefault="00284B0F" w:rsidP="00284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E085B0" wp14:editId="64759D35">
            <wp:extent cx="858520" cy="858520"/>
            <wp:effectExtent l="0" t="0" r="0" b="0"/>
            <wp:docPr id="1" name="Рисунок 1" descr="gosysl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sysly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</w:t>
      </w:r>
      <w:proofErr w:type="spellStart"/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информационной открытости деятельности органов исполнительной власти и органов местного самоуправления, повышения качества и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ими государственных и муниципальных услуг Правительство Российской Федерации утвердило «Единый портал государственных и муниципальных </w:t>
      </w:r>
      <w:r w:rsidRPr="0028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(Федеральный закон от 27.07.2010г. № 210-ФЗ «Об организации представления государственных и муниципальных услуг»).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интернет-портал государственных услуг: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единую точку доступа граждан к соответствующему реестру государственных услуг, предоставляемых органами государственной власти, представляет гражданам и организациям единый интерфейс доступа к информации органов государственной власти и к получению </w:t>
      </w:r>
      <w:proofErr w:type="spell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перехода на интернет-сайт органа власти, ответственного за предоставление конкретной </w:t>
      </w:r>
      <w:proofErr w:type="spell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единый интернет-портал органов государственной власти субъекта РФ.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портал государственных и муниципальных услуг обеспечивает: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 заявителей к сведениям о государственных и муниципальных услугах;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заявителем сведений о ходе выполнения запроса о предоставлении государственной или муниципальной услуги;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указанных в </w:t>
      </w:r>
      <w:hyperlink r:id="rId7" w:anchor="sub_103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1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sub_91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9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уплате которых допускается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информационного обмена с соответствующими информационными системами органов, предоставляющих государственные услуги, органов, </w:t>
      </w: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предоставляющих муниципальные услуги, организаций, предоставляющих услуги, указанные в </w:t>
      </w:r>
      <w:hyperlink r:id="rId9" w:anchor="sub_103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3 статьи 1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</w:t>
      </w:r>
      <w:hyperlink r:id="rId10" w:anchor="sub_2005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многофункциональных центров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hyperlink r:id="rId11" w:anchor="sub_206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предоставления государственных и муниципальных услуг в электронной форме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12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регистрации описана по адресу http://www.gosuslugi.ru/ru/info/instruction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Портале необходима для возможности получения персонифицированных государственных и муниципальных услуг через сервис «личный кабинет». Данный момент регистрация реализована для физических и юридических лиц.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Заполнение и отправка анкеты, перед заполнением которой дается краткая информация о процессе регистрации.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Подтверждение адреса электронной почты.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Подтверждение номера мобильного телефона.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достоверности введенных номеров СНИЛС и ИНН.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Получение по почте заказного письма с кодом активации учетной записи Портала.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13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 и требованиями настоящего Федерального закона.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 налогоплательщика для физического лица</w:t>
      </w:r>
    </w:p>
    <w:p w:rsidR="00284B0F" w:rsidRPr="00284B0F" w:rsidRDefault="00284B0F" w:rsidP="00284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ЛК-ФЛ)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принятием Федерального закона от 04.11.2014 N 347-ФЗ (ред. от 24.11.2014) «О внесении изменений в части первую и вторую Налогового кодекса Российской Федерации»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добавлена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ст.11.2 Кодекса «Личный кабинет налогоплательщика»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Личный кабинет налогоплательщика - информационный ресурс, который размещен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«Интернет» и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указанным органом в установленном им порядке. В случаях, предусмотренных настоящим Кодексом, личный кабинет налогоплательщика может быть использован для реализации налогоплательщиками и налоговыми органами своих прав и обязанностей, установленных настоящим Кодексом.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Личный кабинет налогоплательщика используется налогоплательщиками - физическими лицами для получения от налогового органа документов и передачи в налоговый орган документов (информации), сведений с учетом особенностей, предусмотренных настоящим пунктом.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налогоплательщика налогоплательщик - физическое лицо направляет в налоговый орган уведомление об использовании личного кабинета налогоплательщика. После получения уведомления налоговым органом направление указанных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отказе от использования личного кабинета налогоплательщика.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налогоплательщиками - физическими лицами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сформированной в порядке, установленном федеральным органом исполнительной власти, уполномоченным по контролю и надзору в области налогов и сборов, в соответствии с требованиями Федерального </w:t>
      </w:r>
      <w:hyperlink r:id="rId14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«Об электронной подписи», признаются электронными документами, равнозначными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 на бумажном носителе, подписанным собственноручной подписью налогоплательщика.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сервис «Личный кабинет налогоплательщика для физических лиц» размещенный на сайте Федеральной налоговой службы (</w:t>
      </w:r>
      <w:hyperlink r:id="rId15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«Электронные сервисы» дает возможность физическим лицам, которые направляют в налоговый орган уведомление об использовании личного кабинета налогоплательщика: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актуальную информацию об объектах имущества и транспортных средствах; о суммах начисленных и уплаченных налоговых платежей, направлять уведомление о выбранных объектах налогообложения, в отношении которых применяется льгота; направлять заявление о предоставлении льготы по имущественным налогам; получать и распечатывать налоговые уведомления и квитанции на уплату налоговых платежей;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расчетов с бюджетом; получать информацию о наличии переплат, о задолженности по налогам перед бюджетом; оплачивать налоговую задолженность и налоговые платежи;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заявление о зачете суммы излишне уплаченного налога, заявления о возврате излишне уплаченного налога;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 с пакетом подтверждающих документов, подписанную усиленной неквалифицированной электронной подписью налогоплательщика (сертификат ЭЦП получить во вкладке «Профили»); отслеживать статус камеральной проверки налоговых деклараций по форме № 3-НДФЛ;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этим, начиная с января 2016г. мы ожидаем от вас и Ваших сотрудников направление налоговых деклараций по социальным и имущественным вычетам через ЛК-ФЛ, во-первых - дата приема такой декларации будет датой отправки по ТКС, а не датой регистрации; во-вторых - при направлении автоматически будет проверяться правильность выбор формата направленной декларации; данная декларация будет уже подписана, т.к. многие налогоплательщики после распечатывания заполненной декларации забывая подписать направляют ее к нам, а она этом случае считается не принятой к обработке; в – третьих нет необходимости в приходе в Инспекцию для подаче декларации, </w:t>
      </w:r>
      <w:proofErr w:type="spell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экономите свое время;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заявление о подтверждении права на получение имущественных налоговых вычетов; заявление о неполучении налогоплательщиком социального налогового вычета либо подтверждения факта получения налогоплательщиком суммы предоставленного социального вычета;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налоговые органы без личного визита в налоговую инспекцию.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абзаца третьего настоящего пункта не распространяются на налогоплательщиков - индивидуальных предпринимателей, нотариусов, занимающихся частной практикой,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практикой, в части передачи в налоговые органы документов (информации), сведений, связанных с осуществлением ими указанной деятельности.</w:t>
      </w:r>
      <w:proofErr w:type="gramEnd"/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доступ к сервису ФНС России «Личный кабинет налогоплательщика физических лиц» </w:t>
      </w:r>
      <w:hyperlink r:id="rId16" w:history="1">
        <w:r w:rsidRPr="0028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https://lk2.service.nalog.ru/lk/</w:t>
        </w:r>
      </w:hyperlink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одним из трех способов:</w:t>
      </w:r>
    </w:p>
    <w:p w:rsidR="00284B0F" w:rsidRPr="00284B0F" w:rsidRDefault="00284B0F" w:rsidP="0028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84B0F">
        <w:rPr>
          <w:rFonts w:ascii="Calibri" w:eastAsia="Calibri" w:hAnsi="Calibri" w:cs="Times New Roman"/>
        </w:rPr>
        <w:t xml:space="preserve">С помощью логина и пароля, с помощью ключа электронной подписи/универсальной электронной карты либо с помощью реквизитов доступа на </w:t>
      </w:r>
      <w:hyperlink r:id="rId17" w:history="1">
        <w:r w:rsidRPr="00284B0F">
          <w:rPr>
            <w:rFonts w:ascii="Calibri" w:eastAsia="Calibri" w:hAnsi="Calibri" w:cs="Times New Roman"/>
            <w:color w:val="0000FF"/>
            <w:u w:val="single"/>
          </w:rPr>
          <w:t>Едином портале государственных и муниципальных услуг</w:t>
        </w:r>
      </w:hyperlink>
      <w:r w:rsidRPr="00284B0F">
        <w:rPr>
          <w:rFonts w:ascii="Calibri" w:eastAsia="Calibri" w:hAnsi="Calibri" w:cs="Times New Roman"/>
        </w:rPr>
        <w:t xml:space="preserve"> (далее – ЕПГУ).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ЕПГУ может получить доступ к сервису ЛК ФЛ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тентификации: отделение ФГУП «Почта России», МФЦ России, центр обслуживания клиентов ОАО «Ростелеком», другие уполномоченные организации.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ЕПГУ, получившие реквизиты доступа (код подтверждения личности) заказным письмом по почте, не могут подключиться к сервису ЛК ФЛ на сайте ФНС России с помощью учетной записи ЕПГУ.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ограничение введено в целях обеспечения защиты данных «личного кабинета» пользователя от несанкционированного доступа и связано с тем, что в сервисе ЛК ФЛ в отличие от ЕПГУ содержатся сведения, отнесенные к налоговой тайне в соответствии со 102 статьей Налогового кодекса Российской Федерации: сведения об объектах налогообложения, текущих начислениях по налогам, сведения о доходах и др.</w:t>
      </w:r>
      <w:proofErr w:type="gramEnd"/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сервису ЛК ФЛ с помощью учетной записи ЕПГУ возможно непосредственно после прохождения процедуры подтверждения личности в одной из вышеуказанных уполномоченных организаций.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пользователей ЕПГУ, получивших реквизиты доступа заказным письмом по почте, доступны два существующих способа подключения к сервису ЛК ФЛ: с помощью логина и пароля либо с помощью усиленной квалифицированной электронной подписи/универсальной электронной карты.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помощью логина и пароля,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регистрационной карте. Получить регистрационную карту вы можете лично в любой 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логин и пароль были Вами получены ранее, но Вы их утратили, следует обратиться в любую инспекцию ФНС России с документом, удостоверяющим личность, и (при обращении в инспекцию ФНС России, отличную от инспекции по месту жительства) оригиналом или копией свидетельства о постановке на учет физического лица (свидетельство о присвоении ИНН)/уведомления о постановке на учет.</w:t>
      </w:r>
      <w:proofErr w:type="gramEnd"/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корректной авторизации в сервисе рекомендуем использовать квалифицированный сертификат ключа проверки электронной подписи,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к сервису налогоплательщик, используя ЭП/УЭК, заполняет в электронном виде заявление на подключение со стартовой страницы сервиса. При этом необходимые для идентификации пользователя реквизиты считываются с носителя ЭП и автоматически подгружаются в форму заявления, дополнительные необязательные реквизиты «Номер телефона», «E-</w:t>
      </w:r>
      <w:proofErr w:type="spell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вводятся вручную.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авторизации пользователю предлагается задать пароль, после чего вход в сервис может осуществляться с использованием как ЭП/УЭК, так и логина и пароля.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Федеральной налоговой службы от 16 мая 2016 г.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мая ФНС России начала работу по исчислению физическим лицам налога на имущество, земельного и транспортного налогов за 2015 год. С июня начнется массовая рассылка налоговых уведомлений, которая будет завершена к октябрю.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декаде июня будет актуализирована информация в </w:t>
      </w:r>
      <w:proofErr w:type="gramStart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интернет-сервисе</w:t>
      </w:r>
      <w:proofErr w:type="gramEnd"/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"Сроки направления налоговых уведомлений", с помощью которого можно узнать, когда налоговое уведомление пришлют на почту.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"Личного кабинета налогоплательщика для физических лиц" получат налоговые уведомления в электронной форме. Сервис также позволяет оплатить налог онлайн, а при наличии неточностей в уведомлении - сообщить об этом в налоговый орган онлайн.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284B0F" w:rsidRPr="00284B0F" w:rsidRDefault="00284B0F" w:rsidP="0028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ФНС России обращает внимание, что в 2016 году на всей территории Российской Федерации действует единый срок уплаты имущественных налогов гражданами - 1 декабря.</w:t>
      </w:r>
    </w:p>
    <w:p w:rsidR="0025218C" w:rsidRDefault="0025218C">
      <w:bookmarkStart w:id="0" w:name="_GoBack"/>
      <w:bookmarkEnd w:id="0"/>
    </w:p>
    <w:sectPr w:rsidR="0025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B8C"/>
    <w:multiLevelType w:val="multilevel"/>
    <w:tmpl w:val="65D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F"/>
    <w:rsid w:val="0025218C"/>
    <w:rsid w:val="00284B0F"/>
    <w:rsid w:val="007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3" Type="http://schemas.openxmlformats.org/officeDocument/2006/relationships/hyperlink" Target="garantf1://12084522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2" Type="http://schemas.openxmlformats.org/officeDocument/2006/relationships/hyperlink" Target="garantf1://99319.1000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2.service.nalog.ru/l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/" TargetMode="External"/><Relationship Id="rId10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4" Type="http://schemas.openxmlformats.org/officeDocument/2006/relationships/hyperlink" Target="consultantplus://offline/ref=874959E45BCB4727333A5785B9710470ABB07418DD690B7013ACD05753S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13368</Characters>
  <Application>Microsoft Office Word</Application>
  <DocSecurity>0</DocSecurity>
  <Lines>111</Lines>
  <Paragraphs>31</Paragraphs>
  <ScaleCrop>false</ScaleCrop>
  <Company>Home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3</cp:revision>
  <dcterms:created xsi:type="dcterms:W3CDTF">2017-03-14T05:20:00Z</dcterms:created>
  <dcterms:modified xsi:type="dcterms:W3CDTF">2017-03-14T05:20:00Z</dcterms:modified>
</cp:coreProperties>
</file>