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5509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9544A" w:rsidTr="00167C56">
        <w:trPr>
          <w:trHeight w:val="2225"/>
        </w:trPr>
        <w:tc>
          <w:tcPr>
            <w:tcW w:w="2197" w:type="dxa"/>
          </w:tcPr>
          <w:p w:rsidR="0059544A" w:rsidRDefault="0059544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09" w:type="dxa"/>
          </w:tcPr>
          <w:p w:rsidR="0059544A" w:rsidRPr="00442CD3" w:rsidRDefault="0059544A" w:rsidP="00167C56">
            <w:pPr>
              <w:tabs>
                <w:tab w:val="left" w:pos="540"/>
                <w:tab w:val="left" w:pos="1740"/>
              </w:tabs>
              <w:rPr>
                <w:b/>
                <w:sz w:val="28"/>
                <w:szCs w:val="28"/>
              </w:rPr>
            </w:pPr>
          </w:p>
          <w:p w:rsidR="0059544A" w:rsidRDefault="0059544A" w:rsidP="00442CD3">
            <w:pPr>
              <w:tabs>
                <w:tab w:val="left" w:pos="495"/>
                <w:tab w:val="left" w:pos="540"/>
                <w:tab w:val="center" w:pos="25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59544A" w:rsidRDefault="0059544A" w:rsidP="00442CD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9544A" w:rsidRDefault="0059544A" w:rsidP="00442CD3">
            <w:pPr>
              <w:spacing w:after="200" w:line="27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9544A" w:rsidRDefault="0059544A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9544A" w:rsidRDefault="0059544A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9544A" w:rsidRDefault="0059544A"/>
        </w:tc>
        <w:tc>
          <w:tcPr>
            <w:tcW w:w="5227" w:type="dxa"/>
          </w:tcPr>
          <w:p w:rsidR="0059544A" w:rsidRDefault="0059544A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9544A" w:rsidRDefault="0059544A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9544A" w:rsidRDefault="0059544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9544A" w:rsidTr="00167C56">
        <w:trPr>
          <w:gridAfter w:val="4"/>
          <w:wAfter w:w="8892" w:type="dxa"/>
        </w:trPr>
        <w:tc>
          <w:tcPr>
            <w:tcW w:w="7706" w:type="dxa"/>
            <w:gridSpan w:val="2"/>
          </w:tcPr>
          <w:p w:rsidR="0059544A" w:rsidRDefault="004E4067" w:rsidP="00E43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34CE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ноября</w:t>
            </w:r>
            <w:r w:rsidR="0059544A">
              <w:rPr>
                <w:sz w:val="28"/>
                <w:szCs w:val="28"/>
              </w:rPr>
              <w:t xml:space="preserve"> 201</w:t>
            </w:r>
            <w:r w:rsidR="00442CD3">
              <w:rPr>
                <w:sz w:val="28"/>
                <w:szCs w:val="28"/>
              </w:rPr>
              <w:t>7</w:t>
            </w:r>
            <w:r w:rsidR="0059544A">
              <w:rPr>
                <w:sz w:val="28"/>
                <w:szCs w:val="28"/>
              </w:rPr>
              <w:t xml:space="preserve">  года</w:t>
            </w:r>
            <w:r w:rsidR="0059544A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9544A" w:rsidRDefault="0059544A" w:rsidP="004E4067">
            <w:r>
              <w:rPr>
                <w:sz w:val="28"/>
                <w:szCs w:val="28"/>
              </w:rPr>
              <w:t xml:space="preserve">           № </w:t>
            </w:r>
            <w:r w:rsidR="004E4067">
              <w:rPr>
                <w:sz w:val="28"/>
                <w:szCs w:val="28"/>
              </w:rPr>
              <w:t>60</w:t>
            </w:r>
          </w:p>
        </w:tc>
        <w:tc>
          <w:tcPr>
            <w:tcW w:w="2263" w:type="dxa"/>
          </w:tcPr>
          <w:p w:rsidR="0059544A" w:rsidRDefault="0059544A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9544A" w:rsidRDefault="00595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9544A" w:rsidRDefault="0059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59544A" w:rsidRDefault="0059544A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544A" w:rsidRDefault="0059544A" w:rsidP="00A56733">
      <w:pPr>
        <w:rPr>
          <w:sz w:val="28"/>
          <w:szCs w:val="28"/>
        </w:rPr>
      </w:pPr>
    </w:p>
    <w:p w:rsidR="0059544A" w:rsidRPr="001B762D" w:rsidRDefault="0059544A" w:rsidP="00905193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1B762D">
        <w:rPr>
          <w:bCs/>
          <w:sz w:val="28"/>
          <w:szCs w:val="28"/>
        </w:rPr>
        <w:t xml:space="preserve">Об основных направлениях </w:t>
      </w:r>
    </w:p>
    <w:p w:rsidR="0059544A" w:rsidRPr="001B762D" w:rsidRDefault="00281D55" w:rsidP="00905193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бюджетной и </w:t>
      </w:r>
      <w:r w:rsidR="0059544A" w:rsidRPr="001B762D">
        <w:rPr>
          <w:bCs/>
          <w:sz w:val="28"/>
          <w:szCs w:val="28"/>
        </w:rPr>
        <w:t xml:space="preserve">налоговой политики </w:t>
      </w:r>
    </w:p>
    <w:p w:rsidR="0059544A" w:rsidRPr="001B762D" w:rsidRDefault="0059544A" w:rsidP="00905193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1B762D">
        <w:rPr>
          <w:bCs/>
          <w:sz w:val="28"/>
          <w:szCs w:val="28"/>
        </w:rPr>
        <w:t xml:space="preserve">Гагаринского сельского поселения </w:t>
      </w:r>
    </w:p>
    <w:p w:rsidR="0059544A" w:rsidRPr="001B762D" w:rsidRDefault="0059544A" w:rsidP="00905193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1B762D">
        <w:rPr>
          <w:bCs/>
          <w:sz w:val="28"/>
          <w:szCs w:val="28"/>
        </w:rPr>
        <w:t>на 201</w:t>
      </w:r>
      <w:r w:rsidR="00442CD3">
        <w:rPr>
          <w:bCs/>
          <w:sz w:val="28"/>
          <w:szCs w:val="28"/>
        </w:rPr>
        <w:t>8</w:t>
      </w:r>
      <w:r w:rsidRPr="001B762D">
        <w:rPr>
          <w:bCs/>
          <w:sz w:val="28"/>
          <w:szCs w:val="28"/>
        </w:rPr>
        <w:t xml:space="preserve"> – 20</w:t>
      </w:r>
      <w:r w:rsidR="00442CD3">
        <w:rPr>
          <w:bCs/>
          <w:sz w:val="28"/>
          <w:szCs w:val="28"/>
        </w:rPr>
        <w:t>20</w:t>
      </w:r>
      <w:r w:rsidRPr="001B762D">
        <w:rPr>
          <w:bCs/>
          <w:sz w:val="28"/>
          <w:szCs w:val="28"/>
        </w:rPr>
        <w:t xml:space="preserve"> годы</w:t>
      </w:r>
    </w:p>
    <w:p w:rsidR="0059544A" w:rsidRPr="00E70985" w:rsidRDefault="0059544A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59544A" w:rsidRDefault="00281D55" w:rsidP="00A56733">
      <w:pPr>
        <w:widowControl w:val="0"/>
        <w:ind w:firstLine="709"/>
        <w:jc w:val="both"/>
        <w:rPr>
          <w:sz w:val="28"/>
          <w:szCs w:val="28"/>
        </w:rPr>
      </w:pPr>
      <w:r w:rsidRPr="00EE63F5">
        <w:rPr>
          <w:sz w:val="28"/>
          <w:szCs w:val="28"/>
        </w:rPr>
        <w:t xml:space="preserve">В соответствии со статьей 184.2 Бюджетного кодекса Российской Федерации, постановлением Правительства Ростовской области от 15.09.2017 №625 «Об основных направлениях бюджетной и налоговой политики Ростовской области на 2018-2020 годы», </w:t>
      </w:r>
      <w:r w:rsidR="0059544A">
        <w:rPr>
          <w:sz w:val="28"/>
          <w:szCs w:val="28"/>
        </w:rPr>
        <w:t xml:space="preserve"> и </w:t>
      </w:r>
      <w:r w:rsidR="0059544A" w:rsidRPr="00652D48">
        <w:rPr>
          <w:sz w:val="28"/>
          <w:szCs w:val="28"/>
        </w:rPr>
        <w:t xml:space="preserve"> Решения Собрания </w:t>
      </w:r>
      <w:proofErr w:type="gramStart"/>
      <w:r w:rsidR="0059544A" w:rsidRPr="00652D48">
        <w:rPr>
          <w:sz w:val="28"/>
          <w:szCs w:val="28"/>
        </w:rPr>
        <w:t xml:space="preserve">депутатов </w:t>
      </w:r>
      <w:r w:rsidR="0059544A">
        <w:rPr>
          <w:sz w:val="28"/>
          <w:szCs w:val="28"/>
        </w:rPr>
        <w:t>Гагаринского</w:t>
      </w:r>
      <w:r w:rsidR="0059544A" w:rsidRPr="00652D48">
        <w:rPr>
          <w:sz w:val="28"/>
          <w:szCs w:val="28"/>
        </w:rPr>
        <w:t xml:space="preserve"> сельского поселения от 23.</w:t>
      </w:r>
      <w:r w:rsidR="0059544A">
        <w:rPr>
          <w:sz w:val="28"/>
          <w:szCs w:val="28"/>
        </w:rPr>
        <w:t>09</w:t>
      </w:r>
      <w:r w:rsidR="0059544A" w:rsidRPr="00652D48">
        <w:rPr>
          <w:sz w:val="28"/>
          <w:szCs w:val="28"/>
        </w:rPr>
        <w:t>.201</w:t>
      </w:r>
      <w:r w:rsidR="0059544A">
        <w:rPr>
          <w:sz w:val="28"/>
          <w:szCs w:val="28"/>
        </w:rPr>
        <w:t>3</w:t>
      </w:r>
      <w:r w:rsidR="0059544A" w:rsidRPr="00652D48">
        <w:rPr>
          <w:sz w:val="28"/>
          <w:szCs w:val="28"/>
        </w:rPr>
        <w:t xml:space="preserve"> № </w:t>
      </w:r>
      <w:r w:rsidR="0059544A">
        <w:rPr>
          <w:sz w:val="28"/>
          <w:szCs w:val="28"/>
        </w:rPr>
        <w:t>30</w:t>
      </w:r>
      <w:r w:rsidR="0059544A" w:rsidRPr="00652D48">
        <w:rPr>
          <w:sz w:val="28"/>
          <w:szCs w:val="28"/>
        </w:rPr>
        <w:t xml:space="preserve"> «Об утверждении положения о бюджетном процессе в </w:t>
      </w:r>
      <w:r w:rsidR="0059544A">
        <w:rPr>
          <w:sz w:val="28"/>
          <w:szCs w:val="28"/>
        </w:rPr>
        <w:t>Гагаринском</w:t>
      </w:r>
      <w:r w:rsidR="0059544A" w:rsidRPr="00652D48">
        <w:rPr>
          <w:sz w:val="28"/>
          <w:szCs w:val="28"/>
        </w:rPr>
        <w:t xml:space="preserve"> сельском поселении», </w:t>
      </w:r>
      <w:r w:rsidR="0059544A" w:rsidRPr="0015738F">
        <w:rPr>
          <w:sz w:val="28"/>
          <w:szCs w:val="28"/>
        </w:rPr>
        <w:t xml:space="preserve">а также постановлением Администрации Гагаринского сельского поселения от </w:t>
      </w:r>
      <w:r>
        <w:rPr>
          <w:sz w:val="28"/>
          <w:szCs w:val="28"/>
        </w:rPr>
        <w:t>07.07.2017</w:t>
      </w:r>
      <w:r w:rsidR="0059544A" w:rsidRPr="00157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9544A" w:rsidRPr="0015738F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  <w:r w:rsidR="0059544A" w:rsidRPr="0015738F">
        <w:rPr>
          <w:sz w:val="28"/>
          <w:szCs w:val="28"/>
        </w:rPr>
        <w:t xml:space="preserve"> «Об утверждении Порядка и сроков составления проекта  бюджета Гагаринского сельского поселения Морозовского района на 201</w:t>
      </w:r>
      <w:r>
        <w:rPr>
          <w:sz w:val="28"/>
          <w:szCs w:val="28"/>
        </w:rPr>
        <w:t>8</w:t>
      </w:r>
      <w:r w:rsidR="0059544A" w:rsidRPr="0015738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="0059544A" w:rsidRPr="0015738F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59544A" w:rsidRPr="0015738F">
        <w:rPr>
          <w:sz w:val="28"/>
          <w:szCs w:val="28"/>
        </w:rPr>
        <w:t xml:space="preserve"> годов», Администрация Гагаринского сельского поселения  </w:t>
      </w:r>
      <w:proofErr w:type="gramEnd"/>
    </w:p>
    <w:p w:rsidR="00281D55" w:rsidRDefault="00281D55" w:rsidP="0002553F">
      <w:pPr>
        <w:widowControl w:val="0"/>
        <w:ind w:firstLine="709"/>
        <w:jc w:val="center"/>
        <w:rPr>
          <w:b/>
          <w:sz w:val="28"/>
          <w:szCs w:val="28"/>
        </w:rPr>
      </w:pPr>
    </w:p>
    <w:p w:rsidR="0059544A" w:rsidRPr="004012BF" w:rsidRDefault="0059544A" w:rsidP="0002553F">
      <w:pPr>
        <w:widowControl w:val="0"/>
        <w:ind w:firstLine="709"/>
        <w:jc w:val="center"/>
        <w:rPr>
          <w:sz w:val="28"/>
          <w:szCs w:val="28"/>
        </w:rPr>
      </w:pPr>
      <w:r w:rsidRPr="0015738F">
        <w:rPr>
          <w:b/>
          <w:sz w:val="28"/>
          <w:szCs w:val="28"/>
        </w:rPr>
        <w:t xml:space="preserve">п о с т а н </w:t>
      </w:r>
      <w:proofErr w:type="gramStart"/>
      <w:r w:rsidRPr="0015738F">
        <w:rPr>
          <w:b/>
          <w:sz w:val="28"/>
          <w:szCs w:val="28"/>
        </w:rPr>
        <w:t>о</w:t>
      </w:r>
      <w:proofErr w:type="gramEnd"/>
      <w:r w:rsidRPr="0015738F">
        <w:rPr>
          <w:b/>
          <w:sz w:val="28"/>
          <w:szCs w:val="28"/>
        </w:rPr>
        <w:t xml:space="preserve"> в л я е т:</w:t>
      </w:r>
    </w:p>
    <w:p w:rsidR="0059544A" w:rsidRPr="00E70985" w:rsidRDefault="0059544A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59544A" w:rsidRPr="00E70985" w:rsidRDefault="0059544A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1. Утвердить основные направления бюджетной</w:t>
      </w:r>
      <w:r w:rsidR="00281D55">
        <w:rPr>
          <w:sz w:val="28"/>
          <w:szCs w:val="28"/>
        </w:rPr>
        <w:t xml:space="preserve">  и </w:t>
      </w:r>
      <w:r w:rsidRPr="00E70985">
        <w:rPr>
          <w:sz w:val="28"/>
          <w:szCs w:val="28"/>
        </w:rPr>
        <w:t xml:space="preserve"> налоговой политики </w:t>
      </w:r>
      <w:r>
        <w:rPr>
          <w:sz w:val="28"/>
          <w:szCs w:val="28"/>
        </w:rPr>
        <w:t xml:space="preserve">Гагаринского  сельского поселения </w:t>
      </w:r>
      <w:r w:rsidRPr="00E70985">
        <w:rPr>
          <w:sz w:val="28"/>
          <w:szCs w:val="28"/>
        </w:rPr>
        <w:t>на 201</w:t>
      </w:r>
      <w:r w:rsidR="00442CD3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– 20</w:t>
      </w:r>
      <w:r w:rsidR="00442CD3">
        <w:rPr>
          <w:sz w:val="28"/>
          <w:szCs w:val="28"/>
        </w:rPr>
        <w:t>20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59544A" w:rsidRPr="00E70985" w:rsidRDefault="0059544A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>
        <w:rPr>
          <w:sz w:val="28"/>
          <w:szCs w:val="28"/>
        </w:rPr>
        <w:t>С</w:t>
      </w:r>
      <w:r w:rsidRPr="004012BF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4012BF">
        <w:rPr>
          <w:sz w:val="28"/>
          <w:szCs w:val="28"/>
        </w:rPr>
        <w:t xml:space="preserve"> экономики и финансов обеспечить разработку проек</w:t>
      </w:r>
      <w:r>
        <w:rPr>
          <w:sz w:val="28"/>
          <w:szCs w:val="28"/>
        </w:rPr>
        <w:t xml:space="preserve">та бюджета Гагаринского </w:t>
      </w:r>
      <w:r w:rsidRPr="004012BF">
        <w:rPr>
          <w:sz w:val="28"/>
          <w:szCs w:val="28"/>
        </w:rPr>
        <w:t xml:space="preserve">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</w:t>
      </w:r>
      <w:r w:rsidR="00281D55">
        <w:rPr>
          <w:sz w:val="28"/>
          <w:szCs w:val="28"/>
        </w:rPr>
        <w:t xml:space="preserve">юджетной и </w:t>
      </w:r>
      <w:r w:rsidRPr="00E70985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</w:t>
      </w:r>
      <w:r w:rsidR="00442CD3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– 20</w:t>
      </w:r>
      <w:r w:rsidR="00442CD3">
        <w:rPr>
          <w:sz w:val="28"/>
          <w:szCs w:val="28"/>
        </w:rPr>
        <w:t>20</w:t>
      </w:r>
      <w:r w:rsidRPr="00E70985">
        <w:rPr>
          <w:sz w:val="28"/>
          <w:szCs w:val="28"/>
        </w:rPr>
        <w:t xml:space="preserve"> годы.</w:t>
      </w:r>
    </w:p>
    <w:p w:rsidR="00281D55" w:rsidRDefault="0059544A" w:rsidP="0028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D55">
        <w:rPr>
          <w:sz w:val="28"/>
          <w:szCs w:val="28"/>
        </w:rPr>
        <w:t xml:space="preserve">       3. Постановление вступает в силу с даты подписания и подлежит размещению на официальном сайте Гагаринского сельского поселения.</w:t>
      </w:r>
    </w:p>
    <w:p w:rsidR="0059544A" w:rsidRPr="00D701E8" w:rsidRDefault="00281D55" w:rsidP="00D701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6C85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="0059544A">
        <w:rPr>
          <w:sz w:val="28"/>
          <w:szCs w:val="28"/>
        </w:rPr>
        <w:t xml:space="preserve">. </w:t>
      </w:r>
      <w:proofErr w:type="gramStart"/>
      <w:r w:rsidR="0059544A" w:rsidRPr="00D701E8">
        <w:rPr>
          <w:sz w:val="28"/>
          <w:szCs w:val="28"/>
        </w:rPr>
        <w:t>Контроль за</w:t>
      </w:r>
      <w:proofErr w:type="gramEnd"/>
      <w:r w:rsidR="0059544A"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59544A" w:rsidRPr="00C10584" w:rsidRDefault="0059544A" w:rsidP="00A56733">
      <w:pPr>
        <w:jc w:val="both"/>
        <w:rPr>
          <w:sz w:val="28"/>
          <w:szCs w:val="28"/>
        </w:rPr>
      </w:pPr>
    </w:p>
    <w:p w:rsidR="0059544A" w:rsidRDefault="0059544A" w:rsidP="00A56733">
      <w:pPr>
        <w:jc w:val="both"/>
        <w:rPr>
          <w:sz w:val="28"/>
          <w:szCs w:val="28"/>
        </w:rPr>
      </w:pPr>
    </w:p>
    <w:p w:rsidR="0059544A" w:rsidRDefault="0059544A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Гагаринского </w:t>
      </w:r>
    </w:p>
    <w:p w:rsidR="0059544A" w:rsidRPr="00281D55" w:rsidRDefault="0059544A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                                        </w:t>
      </w:r>
      <w:r w:rsidRPr="00C105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Святогоров</w:t>
      </w:r>
      <w:proofErr w:type="spellEnd"/>
    </w:p>
    <w:p w:rsidR="0059544A" w:rsidRPr="00E70985" w:rsidRDefault="00281D55" w:rsidP="00281D55">
      <w:pPr>
        <w:pageBreakBefore/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59544A" w:rsidRPr="00E70985">
        <w:rPr>
          <w:sz w:val="28"/>
          <w:szCs w:val="28"/>
        </w:rPr>
        <w:t>Приложение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4E4067">
        <w:rPr>
          <w:sz w:val="28"/>
          <w:szCs w:val="28"/>
        </w:rPr>
        <w:t>24.11.2017г.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 №</w:t>
      </w:r>
      <w:r w:rsidR="004E4067">
        <w:rPr>
          <w:sz w:val="28"/>
          <w:szCs w:val="28"/>
        </w:rPr>
        <w:t xml:space="preserve"> 60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566C85" w:rsidRDefault="00566C85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бюджетной и </w:t>
      </w:r>
      <w:r w:rsidR="0059544A" w:rsidRPr="00E70985">
        <w:rPr>
          <w:bCs/>
          <w:sz w:val="28"/>
          <w:szCs w:val="28"/>
        </w:rPr>
        <w:t xml:space="preserve">налоговой политики </w:t>
      </w:r>
      <w:r w:rsidR="0059544A">
        <w:rPr>
          <w:sz w:val="28"/>
          <w:szCs w:val="28"/>
        </w:rPr>
        <w:t>Гагаринского</w:t>
      </w:r>
      <w:r w:rsidR="0059544A" w:rsidRPr="004012BF">
        <w:rPr>
          <w:sz w:val="28"/>
          <w:szCs w:val="28"/>
        </w:rPr>
        <w:t xml:space="preserve"> сельского поселения</w:t>
      </w:r>
      <w:r w:rsidR="0059544A" w:rsidRPr="00E70985">
        <w:rPr>
          <w:bCs/>
          <w:sz w:val="28"/>
          <w:szCs w:val="28"/>
        </w:rPr>
        <w:t xml:space="preserve"> 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на 201</w:t>
      </w:r>
      <w:r w:rsidR="002E2096">
        <w:rPr>
          <w:bCs/>
          <w:sz w:val="28"/>
          <w:szCs w:val="28"/>
        </w:rPr>
        <w:t>8</w:t>
      </w:r>
      <w:r w:rsidRPr="00E70985">
        <w:rPr>
          <w:bCs/>
          <w:sz w:val="28"/>
          <w:szCs w:val="28"/>
        </w:rPr>
        <w:t xml:space="preserve"> – 20</w:t>
      </w:r>
      <w:r w:rsidR="002E2096">
        <w:rPr>
          <w:bCs/>
          <w:sz w:val="28"/>
          <w:szCs w:val="28"/>
        </w:rPr>
        <w:t>20</w:t>
      </w:r>
      <w:r w:rsidRPr="00E70985">
        <w:rPr>
          <w:bCs/>
          <w:sz w:val="28"/>
          <w:szCs w:val="28"/>
        </w:rPr>
        <w:t xml:space="preserve"> годы 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9544A" w:rsidRDefault="0059544A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Настоящие основные направления сформиров</w:t>
      </w:r>
      <w:r w:rsidR="00566C85">
        <w:rPr>
          <w:sz w:val="28"/>
          <w:szCs w:val="28"/>
        </w:rPr>
        <w:t>аны с учётом положений</w:t>
      </w:r>
      <w:r w:rsidRPr="00E70985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от </w:t>
      </w:r>
      <w:r w:rsidR="00566C85">
        <w:rPr>
          <w:sz w:val="28"/>
          <w:szCs w:val="28"/>
        </w:rPr>
        <w:t>01.12.2016, Указа Президента Российской Федерации от 07.05.2012 №597, постановлением Правительства Ростовской области от 15.09.2017 № 625 «Об основных направлениях бюджетной и налоговой политики Ростовской области на 2018-2020 годы».</w:t>
      </w:r>
    </w:p>
    <w:p w:rsidR="00566C85" w:rsidRDefault="00566C85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C85" w:rsidRDefault="00566C85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C85" w:rsidRDefault="0059544A" w:rsidP="00566C8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Основные итог</w:t>
      </w:r>
      <w:r w:rsidR="00566C85">
        <w:rPr>
          <w:sz w:val="28"/>
          <w:szCs w:val="28"/>
        </w:rPr>
        <w:t xml:space="preserve">и реализации бюджетной </w:t>
      </w:r>
      <w:r w:rsidRPr="00E70985">
        <w:rPr>
          <w:sz w:val="28"/>
          <w:szCs w:val="28"/>
        </w:rPr>
        <w:t xml:space="preserve"> и налоговой политики</w:t>
      </w:r>
    </w:p>
    <w:p w:rsidR="0059544A" w:rsidRPr="00E70985" w:rsidRDefault="0059544A" w:rsidP="00566C8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в 201</w:t>
      </w:r>
      <w:r w:rsidR="00566C85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году и в I полугодии 201</w:t>
      </w:r>
      <w:r w:rsidR="00566C85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г.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="00442CD3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Гагаринского</w:t>
      </w:r>
      <w:r w:rsidR="00442CD3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566C85"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финансами, что является базовым условием для устойчивого развития экономики и социальной стабильности.</w:t>
      </w:r>
    </w:p>
    <w:p w:rsidR="0059544A" w:rsidRPr="00E70985" w:rsidRDefault="0059544A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566C85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59544A" w:rsidRPr="00E70985" w:rsidRDefault="0059544A" w:rsidP="00AB7E04">
      <w:pPr>
        <w:ind w:firstLine="709"/>
        <w:jc w:val="both"/>
        <w:rPr>
          <w:sz w:val="28"/>
        </w:rPr>
      </w:pPr>
      <w:proofErr w:type="gramStart"/>
      <w:r w:rsidRPr="00E70985">
        <w:rPr>
          <w:sz w:val="28"/>
          <w:shd w:val="clear" w:color="auto" w:fill="FFFFFF"/>
        </w:rPr>
        <w:t xml:space="preserve">Исполнение бюджета </w:t>
      </w:r>
      <w:r>
        <w:rPr>
          <w:sz w:val="28"/>
          <w:szCs w:val="28"/>
        </w:rPr>
        <w:t xml:space="preserve">Гагаринского </w:t>
      </w:r>
      <w:r w:rsidRPr="004012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Морозовского района</w:t>
      </w:r>
      <w:r w:rsidR="00566C85">
        <w:rPr>
          <w:sz w:val="28"/>
          <w:szCs w:val="28"/>
        </w:rPr>
        <w:t xml:space="preserve"> </w:t>
      </w:r>
      <w:r>
        <w:rPr>
          <w:sz w:val="28"/>
        </w:rPr>
        <w:t xml:space="preserve">(далее – бюджет поселения)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566C85">
        <w:rPr>
          <w:sz w:val="28"/>
        </w:rPr>
        <w:t xml:space="preserve">11224,2 </w:t>
      </w:r>
      <w:r>
        <w:rPr>
          <w:sz w:val="28"/>
        </w:rPr>
        <w:t>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 w:rsidR="00566C85">
        <w:rPr>
          <w:sz w:val="28"/>
        </w:rPr>
        <w:t xml:space="preserve">11260,3 </w:t>
      </w:r>
      <w:r>
        <w:rPr>
          <w:sz w:val="28"/>
        </w:rPr>
        <w:t>тыс</w:t>
      </w:r>
      <w:r w:rsidRPr="00E70985">
        <w:rPr>
          <w:sz w:val="28"/>
        </w:rPr>
        <w:t xml:space="preserve">. рублей, что на </w:t>
      </w:r>
      <w:r w:rsidR="00061A6D">
        <w:rPr>
          <w:sz w:val="28"/>
        </w:rPr>
        <w:t>71,1</w:t>
      </w:r>
      <w:r w:rsidRPr="00E70985">
        <w:rPr>
          <w:sz w:val="28"/>
        </w:rPr>
        <w:t xml:space="preserve"> процента, или на </w:t>
      </w:r>
      <w:r w:rsidR="00061A6D">
        <w:rPr>
          <w:sz w:val="28"/>
        </w:rPr>
        <w:t xml:space="preserve">4662,9 </w:t>
      </w:r>
      <w:r>
        <w:rPr>
          <w:sz w:val="28"/>
        </w:rPr>
        <w:t>тыс</w:t>
      </w:r>
      <w:r w:rsidRPr="00E70985">
        <w:rPr>
          <w:sz w:val="28"/>
        </w:rPr>
        <w:t xml:space="preserve">. рублей, </w:t>
      </w:r>
      <w:r w:rsidR="00061A6D">
        <w:rPr>
          <w:sz w:val="28"/>
        </w:rPr>
        <w:t>выше</w:t>
      </w:r>
      <w:r w:rsidRPr="00E70985">
        <w:rPr>
          <w:sz w:val="28"/>
        </w:rPr>
        <w:t xml:space="preserve"> показателей 201</w:t>
      </w:r>
      <w:r w:rsidR="00CE0820">
        <w:rPr>
          <w:sz w:val="28"/>
        </w:rPr>
        <w:t>5</w:t>
      </w:r>
      <w:r w:rsidRPr="00E70985">
        <w:rPr>
          <w:sz w:val="28"/>
        </w:rPr>
        <w:t xml:space="preserve"> года по доходам и на </w:t>
      </w:r>
      <w:r w:rsidR="00061A6D">
        <w:rPr>
          <w:sz w:val="28"/>
        </w:rPr>
        <w:t>42,0</w:t>
      </w:r>
      <w:r w:rsidRPr="00E70985">
        <w:rPr>
          <w:sz w:val="28"/>
        </w:rPr>
        <w:t xml:space="preserve"> процент</w:t>
      </w:r>
      <w:r w:rsidR="00061A6D">
        <w:rPr>
          <w:sz w:val="28"/>
        </w:rPr>
        <w:t>а</w:t>
      </w:r>
      <w:r w:rsidRPr="00E70985">
        <w:rPr>
          <w:sz w:val="28"/>
        </w:rPr>
        <w:t xml:space="preserve">, или на </w:t>
      </w:r>
      <w:r w:rsidR="00061A6D">
        <w:rPr>
          <w:sz w:val="28"/>
        </w:rPr>
        <w:t xml:space="preserve">3329,4 </w:t>
      </w:r>
      <w:r>
        <w:rPr>
          <w:sz w:val="28"/>
        </w:rPr>
        <w:t>тыс. рублей выше показателей 201</w:t>
      </w:r>
      <w:r w:rsidR="00CE0820">
        <w:rPr>
          <w:sz w:val="28"/>
        </w:rPr>
        <w:t>5</w:t>
      </w:r>
      <w:r>
        <w:rPr>
          <w:sz w:val="28"/>
        </w:rPr>
        <w:t xml:space="preserve"> года</w:t>
      </w:r>
      <w:r w:rsidRPr="00E70985">
        <w:rPr>
          <w:sz w:val="28"/>
        </w:rPr>
        <w:t xml:space="preserve"> – по расходам.</w:t>
      </w:r>
      <w:proofErr w:type="gramEnd"/>
      <w:r w:rsidRPr="00E70985">
        <w:rPr>
          <w:sz w:val="28"/>
        </w:rPr>
        <w:t xml:space="preserve"> По результатам исполнения бюджета </w:t>
      </w:r>
      <w:r w:rsidRPr="004012BF">
        <w:rPr>
          <w:sz w:val="28"/>
          <w:szCs w:val="28"/>
        </w:rPr>
        <w:t>поселения</w:t>
      </w:r>
      <w:r w:rsidR="00442CD3">
        <w:rPr>
          <w:sz w:val="28"/>
          <w:szCs w:val="28"/>
        </w:rPr>
        <w:t xml:space="preserve"> </w:t>
      </w:r>
      <w:r w:rsidRPr="00E70985">
        <w:rPr>
          <w:sz w:val="28"/>
        </w:rPr>
        <w:t>сложился</w:t>
      </w:r>
      <w:r w:rsidR="00442CD3">
        <w:rPr>
          <w:sz w:val="28"/>
        </w:rPr>
        <w:t xml:space="preserve"> </w:t>
      </w:r>
      <w:r>
        <w:rPr>
          <w:sz w:val="28"/>
        </w:rPr>
        <w:t>де</w:t>
      </w:r>
      <w:r w:rsidRPr="00E70985">
        <w:rPr>
          <w:sz w:val="28"/>
        </w:rPr>
        <w:t xml:space="preserve">фицит в объеме </w:t>
      </w:r>
      <w:r w:rsidR="00FF7FD0">
        <w:rPr>
          <w:sz w:val="28"/>
        </w:rPr>
        <w:t>36,1</w:t>
      </w:r>
      <w:r>
        <w:rPr>
          <w:sz w:val="28"/>
        </w:rPr>
        <w:t>тыс</w:t>
      </w:r>
      <w:r w:rsidRPr="00E70985">
        <w:rPr>
          <w:sz w:val="28"/>
        </w:rPr>
        <w:t>. рублей.</w:t>
      </w:r>
    </w:p>
    <w:p w:rsidR="0059544A" w:rsidRPr="00E70985" w:rsidRDefault="0059544A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 w:rsidR="00FF7FD0">
        <w:rPr>
          <w:sz w:val="28"/>
          <w:szCs w:val="28"/>
        </w:rPr>
        <w:t xml:space="preserve"> </w:t>
      </w:r>
      <w:r w:rsidRPr="00E70985">
        <w:rPr>
          <w:sz w:val="28"/>
        </w:rPr>
        <w:t>составил</w:t>
      </w:r>
      <w:r w:rsidR="00FF7FD0">
        <w:rPr>
          <w:sz w:val="28"/>
        </w:rPr>
        <w:t xml:space="preserve"> </w:t>
      </w:r>
      <w:r w:rsidR="00CE0820">
        <w:rPr>
          <w:sz w:val="28"/>
        </w:rPr>
        <w:t>3,5</w:t>
      </w:r>
      <w:r w:rsidRPr="00E70985">
        <w:rPr>
          <w:sz w:val="28"/>
        </w:rPr>
        <w:t> тыс. рублей.</w:t>
      </w:r>
    </w:p>
    <w:p w:rsidR="0059544A" w:rsidRPr="00E70985" w:rsidRDefault="0059544A" w:rsidP="00AB7E04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Pr="004012BF">
        <w:rPr>
          <w:sz w:val="28"/>
          <w:szCs w:val="28"/>
        </w:rPr>
        <w:t>поселения</w:t>
      </w:r>
      <w:r w:rsidR="00CE0820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собственные доходы. Их объем составил </w:t>
      </w:r>
      <w:r w:rsidR="00CE0820">
        <w:rPr>
          <w:sz w:val="28"/>
        </w:rPr>
        <w:t>6784,6</w:t>
      </w:r>
      <w:r>
        <w:rPr>
          <w:sz w:val="28"/>
        </w:rPr>
        <w:t xml:space="preserve"> тыс</w:t>
      </w:r>
      <w:r w:rsidRPr="00E70985">
        <w:rPr>
          <w:sz w:val="28"/>
        </w:rPr>
        <w:t xml:space="preserve">. рублей, или </w:t>
      </w:r>
      <w:r w:rsidR="00CE0820">
        <w:rPr>
          <w:sz w:val="28"/>
        </w:rPr>
        <w:t>60.5</w:t>
      </w:r>
      <w:r w:rsidRPr="00E70985">
        <w:rPr>
          <w:sz w:val="28"/>
        </w:rPr>
        <w:t xml:space="preserve"> процента всех поступлений в бюджет </w:t>
      </w:r>
      <w:r>
        <w:rPr>
          <w:sz w:val="28"/>
        </w:rPr>
        <w:t>поселения</w:t>
      </w:r>
      <w:r w:rsidRPr="00E70985">
        <w:rPr>
          <w:sz w:val="28"/>
        </w:rPr>
        <w:t>, с</w:t>
      </w:r>
      <w:r w:rsidR="00CE0820">
        <w:rPr>
          <w:sz w:val="28"/>
        </w:rPr>
        <w:t xml:space="preserve"> </w:t>
      </w:r>
      <w:r w:rsidR="00061A6D">
        <w:rPr>
          <w:sz w:val="28"/>
        </w:rPr>
        <w:t>увеличением</w:t>
      </w:r>
      <w:r w:rsidRPr="00E70985">
        <w:rPr>
          <w:sz w:val="28"/>
        </w:rPr>
        <w:t xml:space="preserve"> к уровню прошлого года на </w:t>
      </w:r>
      <w:r w:rsidR="00061A6D">
        <w:rPr>
          <w:sz w:val="28"/>
        </w:rPr>
        <w:t xml:space="preserve">787,9 </w:t>
      </w:r>
      <w:r>
        <w:rPr>
          <w:sz w:val="28"/>
        </w:rPr>
        <w:t>тыс</w:t>
      </w:r>
      <w:r w:rsidRPr="00E70985">
        <w:rPr>
          <w:sz w:val="28"/>
        </w:rPr>
        <w:t xml:space="preserve">. рублей, или на </w:t>
      </w:r>
      <w:r w:rsidR="00061A6D">
        <w:rPr>
          <w:sz w:val="28"/>
        </w:rPr>
        <w:t>13,1</w:t>
      </w:r>
      <w:r w:rsidRPr="00E70985">
        <w:rPr>
          <w:sz w:val="28"/>
        </w:rPr>
        <w:t xml:space="preserve"> процент. 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 Д</w:t>
      </w:r>
      <w:r w:rsidRPr="00E70985">
        <w:rPr>
          <w:sz w:val="28"/>
        </w:rPr>
        <w:t>отаци</w:t>
      </w:r>
      <w:r>
        <w:rPr>
          <w:sz w:val="28"/>
        </w:rPr>
        <w:t>я</w:t>
      </w:r>
      <w:r w:rsidRPr="00E70985">
        <w:rPr>
          <w:sz w:val="28"/>
        </w:rPr>
        <w:t xml:space="preserve"> из </w:t>
      </w:r>
      <w:r>
        <w:rPr>
          <w:sz w:val="28"/>
        </w:rPr>
        <w:t xml:space="preserve">областного </w:t>
      </w:r>
      <w:r w:rsidRPr="00E70985">
        <w:rPr>
          <w:sz w:val="28"/>
        </w:rPr>
        <w:t>бюджета в собственных доходах составил</w:t>
      </w:r>
      <w:r>
        <w:rPr>
          <w:sz w:val="28"/>
        </w:rPr>
        <w:t>а</w:t>
      </w:r>
      <w:r w:rsidRPr="00E70985">
        <w:rPr>
          <w:sz w:val="28"/>
        </w:rPr>
        <w:t xml:space="preserve"> по итогам 201</w:t>
      </w:r>
      <w:r w:rsidR="00CE0820">
        <w:rPr>
          <w:sz w:val="28"/>
        </w:rPr>
        <w:t>6</w:t>
      </w:r>
      <w:r w:rsidRPr="00E70985">
        <w:rPr>
          <w:sz w:val="28"/>
        </w:rPr>
        <w:t xml:space="preserve"> года </w:t>
      </w:r>
      <w:r w:rsidR="00CE0820">
        <w:rPr>
          <w:sz w:val="28"/>
        </w:rPr>
        <w:t>16,2</w:t>
      </w:r>
      <w:r w:rsidRPr="00E70985">
        <w:rPr>
          <w:sz w:val="28"/>
        </w:rPr>
        <w:t xml:space="preserve"> процента. </w:t>
      </w:r>
    </w:p>
    <w:p w:rsidR="0059544A" w:rsidRPr="00E70985" w:rsidRDefault="0059544A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</w:t>
      </w:r>
      <w:r w:rsidRPr="00E70985">
        <w:rPr>
          <w:sz w:val="28"/>
          <w:szCs w:val="28"/>
        </w:rPr>
        <w:lastRenderedPageBreak/>
        <w:t xml:space="preserve">решение социальных и экономических задач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59544A" w:rsidRPr="00E70985" w:rsidRDefault="0059544A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>В 201</w:t>
      </w:r>
      <w:r w:rsidR="00061A6D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году на реализацию </w:t>
      </w:r>
      <w:r>
        <w:rPr>
          <w:sz w:val="28"/>
          <w:szCs w:val="28"/>
        </w:rPr>
        <w:t>8</w:t>
      </w:r>
      <w:r w:rsidR="00061A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</w:t>
      </w:r>
      <w:r w:rsidR="00061A6D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 w:rsidR="00061A6D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>направлено</w:t>
      </w:r>
      <w:r w:rsidR="00061A6D">
        <w:rPr>
          <w:sz w:val="28"/>
          <w:szCs w:val="32"/>
        </w:rPr>
        <w:t xml:space="preserve"> </w:t>
      </w:r>
      <w:r w:rsidR="00256C04">
        <w:rPr>
          <w:sz w:val="28"/>
          <w:szCs w:val="32"/>
        </w:rPr>
        <w:t xml:space="preserve">9970,0 </w:t>
      </w:r>
      <w:r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256C04">
        <w:rPr>
          <w:sz w:val="28"/>
          <w:szCs w:val="32"/>
        </w:rPr>
        <w:t>88,5</w:t>
      </w:r>
      <w:r w:rsidRPr="00E70985">
        <w:rPr>
          <w:sz w:val="28"/>
          <w:szCs w:val="32"/>
        </w:rPr>
        <w:t xml:space="preserve"> процент</w:t>
      </w:r>
      <w:r>
        <w:rPr>
          <w:sz w:val="28"/>
          <w:szCs w:val="32"/>
        </w:rPr>
        <w:t>а</w:t>
      </w:r>
      <w:r w:rsidRPr="00E70985">
        <w:rPr>
          <w:sz w:val="28"/>
          <w:szCs w:val="32"/>
        </w:rPr>
        <w:t xml:space="preserve"> расходов бюджета</w:t>
      </w:r>
      <w:r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59544A" w:rsidRPr="00A23BF5" w:rsidRDefault="0059544A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</w:t>
      </w:r>
      <w:r w:rsidRPr="00A23BF5">
        <w:rPr>
          <w:sz w:val="28"/>
          <w:szCs w:val="28"/>
        </w:rPr>
        <w:t xml:space="preserve">На эти цели направлено </w:t>
      </w:r>
      <w:r w:rsidR="00256C04">
        <w:rPr>
          <w:sz w:val="28"/>
          <w:szCs w:val="28"/>
        </w:rPr>
        <w:t xml:space="preserve">2128,7 </w:t>
      </w:r>
      <w:r w:rsidRPr="00A23BF5">
        <w:rPr>
          <w:sz w:val="28"/>
          <w:szCs w:val="28"/>
        </w:rPr>
        <w:t xml:space="preserve">тыс. рублей, что составляет </w:t>
      </w:r>
      <w:r w:rsidR="00256C04">
        <w:rPr>
          <w:sz w:val="28"/>
          <w:szCs w:val="28"/>
        </w:rPr>
        <w:t>18,9</w:t>
      </w:r>
      <w:r w:rsidRPr="00A23BF5">
        <w:rPr>
          <w:sz w:val="28"/>
          <w:szCs w:val="28"/>
        </w:rPr>
        <w:t xml:space="preserve"> процента всех расходов бюджета поселения. </w:t>
      </w:r>
    </w:p>
    <w:p w:rsidR="0059544A" w:rsidRDefault="0059544A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201</w:t>
      </w:r>
      <w:r w:rsidR="00256C04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г. доходы бюджета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256C04">
        <w:rPr>
          <w:sz w:val="28"/>
          <w:szCs w:val="28"/>
        </w:rPr>
        <w:t>2025,6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256C04">
        <w:rPr>
          <w:sz w:val="28"/>
          <w:szCs w:val="28"/>
        </w:rPr>
        <w:t>26,9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256C04">
        <w:rPr>
          <w:sz w:val="28"/>
          <w:szCs w:val="28"/>
        </w:rPr>
        <w:t>2874,1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256C04">
        <w:rPr>
          <w:sz w:val="28"/>
          <w:szCs w:val="28"/>
        </w:rPr>
        <w:t>32,2</w:t>
      </w:r>
      <w:r w:rsidRPr="00E70985">
        <w:rPr>
          <w:sz w:val="28"/>
          <w:szCs w:val="28"/>
        </w:rPr>
        <w:t xml:space="preserve">процента к годовому плану. </w:t>
      </w:r>
    </w:p>
    <w:p w:rsidR="00267590" w:rsidRPr="009C4E52" w:rsidRDefault="00267590" w:rsidP="0026759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C4E52">
        <w:rPr>
          <w:sz w:val="28"/>
          <w:szCs w:val="28"/>
        </w:rPr>
        <w:t>Проведена оценка эффективности предоставленных на муниципальном уровне налоговых льгот. Все налоговые льготы признаны эффективными, поскольку имеют социальную направленность.</w:t>
      </w:r>
    </w:p>
    <w:p w:rsidR="0059544A" w:rsidRDefault="00267590" w:rsidP="00267590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544A" w:rsidRPr="00D35952">
        <w:rPr>
          <w:sz w:val="28"/>
          <w:szCs w:val="28"/>
        </w:rPr>
        <w:t xml:space="preserve">В целях финансового обеспечения деятельности </w:t>
      </w:r>
      <w:r w:rsidR="0059544A">
        <w:rPr>
          <w:sz w:val="28"/>
          <w:szCs w:val="28"/>
        </w:rPr>
        <w:t xml:space="preserve">муниципальных </w:t>
      </w:r>
      <w:r w:rsidR="0059544A" w:rsidRPr="00D35952">
        <w:rPr>
          <w:sz w:val="28"/>
          <w:szCs w:val="28"/>
        </w:rPr>
        <w:t>учреждений,</w:t>
      </w:r>
      <w:r w:rsidR="0059544A">
        <w:rPr>
          <w:sz w:val="28"/>
          <w:szCs w:val="28"/>
        </w:rPr>
        <w:t xml:space="preserve"> в том числе по предоставлению муниципальных</w:t>
      </w:r>
      <w:r w:rsidR="0059544A" w:rsidRPr="00D35952">
        <w:rPr>
          <w:sz w:val="28"/>
          <w:szCs w:val="28"/>
        </w:rPr>
        <w:t xml:space="preserve"> услуг в уст</w:t>
      </w:r>
      <w:r w:rsidR="0059544A">
        <w:rPr>
          <w:sz w:val="28"/>
          <w:szCs w:val="28"/>
        </w:rPr>
        <w:t xml:space="preserve">ановленных сферах деятельности,  актуализирован порядок </w:t>
      </w:r>
      <w:r w:rsidR="0059544A" w:rsidRPr="00D35952">
        <w:rPr>
          <w:sz w:val="28"/>
          <w:szCs w:val="28"/>
        </w:rPr>
        <w:t xml:space="preserve">формирования </w:t>
      </w:r>
      <w:r w:rsidR="0059544A">
        <w:rPr>
          <w:sz w:val="28"/>
          <w:szCs w:val="28"/>
        </w:rPr>
        <w:t>муниципального</w:t>
      </w:r>
      <w:r w:rsidR="0059544A" w:rsidRPr="00D35952">
        <w:rPr>
          <w:sz w:val="28"/>
          <w:szCs w:val="28"/>
        </w:rPr>
        <w:t xml:space="preserve"> задания.</w:t>
      </w:r>
    </w:p>
    <w:p w:rsidR="00004DCF" w:rsidRDefault="00004DCF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роста собственных доходов разработан и утверждён План мероприятий («дорожная карта») по увеличению поступлений налоговых и неналоговых доходов</w:t>
      </w:r>
      <w:r w:rsidR="00267590">
        <w:rPr>
          <w:sz w:val="28"/>
          <w:szCs w:val="28"/>
        </w:rPr>
        <w:t xml:space="preserve"> бюджета Гагаринского сельского поселения на 2017-2019 годы.</w:t>
      </w:r>
    </w:p>
    <w:p w:rsidR="00267590" w:rsidRPr="00E70985" w:rsidRDefault="00267590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реализуется с учётом выполнения основных задач по обеспечению устойчивости и сбалансированности бюджета Гагаринского сельского поселения. В этих целях продолжено выполнение Плана мероприятий по оздоровлению муниципальных финансов, включая мероприятия, направленные на рост доходов, оптимизацию расходов и совершенствование долговой политики в Гагаринском сельском поселении, утверждённого распоряжением Администрации Гагаринского сельского поселения от 28.11.2013 № 46.</w:t>
      </w:r>
    </w:p>
    <w:p w:rsidR="0059544A" w:rsidRDefault="0059544A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>
        <w:rPr>
          <w:sz w:val="28"/>
          <w:szCs w:val="28"/>
        </w:rPr>
        <w:t>Гагаринского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267590" w:rsidRDefault="00267590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Продолжены мероприятия по обеспечению по обеспечению открытости бюджетных данных в информационно-телекоммуникационной сети «Интернет» путём размещения информации на официальном интернет-сайте Гагаринского сельского поселения.</w:t>
      </w:r>
    </w:p>
    <w:p w:rsidR="0059544A" w:rsidRPr="00E70985" w:rsidRDefault="0059544A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9544A" w:rsidRDefault="0059544A" w:rsidP="004C524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Основные ц</w:t>
      </w:r>
      <w:r w:rsidR="004C524C">
        <w:rPr>
          <w:sz w:val="28"/>
          <w:szCs w:val="28"/>
        </w:rPr>
        <w:t xml:space="preserve">ели и задачи бюджетной </w:t>
      </w:r>
      <w:r w:rsidR="004C524C">
        <w:rPr>
          <w:sz w:val="28"/>
          <w:szCs w:val="28"/>
        </w:rPr>
        <w:br/>
      </w:r>
      <w:r w:rsidRPr="00E70985">
        <w:rPr>
          <w:sz w:val="28"/>
          <w:szCs w:val="28"/>
        </w:rPr>
        <w:t xml:space="preserve"> и налоговой политики на 201</w:t>
      </w:r>
      <w:r w:rsidR="004C524C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– 20</w:t>
      </w:r>
      <w:r w:rsidR="004C524C">
        <w:rPr>
          <w:sz w:val="28"/>
          <w:szCs w:val="28"/>
        </w:rPr>
        <w:t>20</w:t>
      </w:r>
      <w:r w:rsidRPr="00E70985">
        <w:rPr>
          <w:sz w:val="28"/>
          <w:szCs w:val="28"/>
        </w:rPr>
        <w:t xml:space="preserve"> годы</w:t>
      </w:r>
    </w:p>
    <w:p w:rsidR="004C524C" w:rsidRPr="00E70985" w:rsidRDefault="004C524C" w:rsidP="000C7955">
      <w:pPr>
        <w:widowControl w:val="0"/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59544A" w:rsidRPr="00923C39" w:rsidRDefault="0059544A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>
        <w:rPr>
          <w:sz w:val="28"/>
          <w:szCs w:val="28"/>
        </w:rPr>
        <w:t>Гагаринского сельского поселения</w:t>
      </w:r>
      <w:r>
        <w:rPr>
          <w:color w:val="000000"/>
          <w:sz w:val="28"/>
          <w:szCs w:val="28"/>
        </w:rPr>
        <w:t>.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lastRenderedPageBreak/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sz w:val="28"/>
          <w:szCs w:val="28"/>
          <w:lang w:eastAsia="en-US"/>
        </w:rPr>
        <w:t xml:space="preserve">развитие </w:t>
      </w:r>
      <w:r w:rsidRPr="00923C39">
        <w:rPr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  <w:lang w:eastAsia="en-US"/>
        </w:rPr>
        <w:t>.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Гагаринского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59544A" w:rsidRPr="00923C39" w:rsidRDefault="0059544A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Перспективы развития </w:t>
      </w:r>
      <w:r>
        <w:rPr>
          <w:sz w:val="28"/>
          <w:szCs w:val="28"/>
          <w:lang w:eastAsia="en-US"/>
        </w:rPr>
        <w:t>муниципальных</w:t>
      </w:r>
      <w:r w:rsidRPr="00923C39">
        <w:rPr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923C39">
        <w:rPr>
          <w:sz w:val="28"/>
          <w:szCs w:val="28"/>
          <w:lang w:eastAsia="en-US"/>
        </w:rPr>
        <w:t>принятия</w:t>
      </w:r>
      <w:proofErr w:type="gramEnd"/>
      <w:r w:rsidRPr="00923C39">
        <w:rPr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не</w:t>
      </w:r>
      <w:r w:rsidR="004C524C">
        <w:rPr>
          <w:sz w:val="28"/>
          <w:szCs w:val="28"/>
          <w:lang w:eastAsia="en-US"/>
        </w:rPr>
        <w:t xml:space="preserve"> </w:t>
      </w:r>
      <w:r w:rsidRPr="00923C39">
        <w:rPr>
          <w:sz w:val="28"/>
          <w:szCs w:val="28"/>
          <w:lang w:eastAsia="en-US"/>
        </w:rPr>
        <w:t>первоочередных бюджетных расходов);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повышения качества управления </w:t>
      </w:r>
      <w:r>
        <w:rPr>
          <w:sz w:val="28"/>
          <w:szCs w:val="28"/>
          <w:lang w:eastAsia="en-US"/>
        </w:rPr>
        <w:t>муниципальными</w:t>
      </w:r>
      <w:r w:rsidRPr="00923C39">
        <w:rPr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59544A" w:rsidRPr="00923C39" w:rsidRDefault="0059544A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sz w:val="28"/>
          <w:szCs w:val="28"/>
          <w:lang w:eastAsia="en-US"/>
        </w:rPr>
        <w:t>муниципального</w:t>
      </w:r>
      <w:r w:rsidRPr="00923C39">
        <w:rPr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sz w:val="28"/>
          <w:szCs w:val="28"/>
          <w:lang w:eastAsia="en-US"/>
        </w:rPr>
        <w:t>областного</w:t>
      </w:r>
      <w:r w:rsidRPr="00923C39">
        <w:rPr>
          <w:sz w:val="28"/>
          <w:szCs w:val="28"/>
          <w:lang w:eastAsia="en-US"/>
        </w:rPr>
        <w:t xml:space="preserve"> бюджета</w:t>
      </w:r>
      <w:r>
        <w:rPr>
          <w:sz w:val="28"/>
          <w:szCs w:val="28"/>
          <w:lang w:eastAsia="en-US"/>
        </w:rPr>
        <w:t>.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59544A" w:rsidRDefault="0059544A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59544A" w:rsidRDefault="0059544A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</w:p>
    <w:p w:rsidR="0059544A" w:rsidRDefault="0059544A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24C" w:rsidRPr="004C524C" w:rsidRDefault="004C524C" w:rsidP="00FB7AD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C524C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с учетом изменения бюджетного законодательства на федеральном и областном уровнях и необходимости разработки новых нормативных правовых ак</w:t>
      </w:r>
      <w:r w:rsidR="00FB7ADB">
        <w:rPr>
          <w:color w:val="000000"/>
          <w:sz w:val="28"/>
          <w:szCs w:val="28"/>
        </w:rPr>
        <w:t>тов</w:t>
      </w:r>
      <w:r w:rsidRPr="004C524C">
        <w:rPr>
          <w:color w:val="000000"/>
          <w:sz w:val="28"/>
          <w:szCs w:val="28"/>
        </w:rPr>
        <w:t xml:space="preserve"> или внесение изменений в действующие нормативно-правовые акты. </w:t>
      </w:r>
    </w:p>
    <w:p w:rsidR="004C524C" w:rsidRPr="004C524C" w:rsidRDefault="004C524C" w:rsidP="00FB7AD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4C524C">
        <w:rPr>
          <w:color w:val="000000"/>
          <w:sz w:val="28"/>
          <w:szCs w:val="28"/>
        </w:rPr>
        <w:t xml:space="preserve">В целях выполнения условий </w:t>
      </w:r>
      <w:r w:rsidRPr="004C524C">
        <w:rPr>
          <w:sz w:val="28"/>
          <w:szCs w:val="28"/>
        </w:rPr>
        <w:t xml:space="preserve">Соглашения о предоставлении дотации </w:t>
      </w:r>
      <w:r w:rsidRPr="004C524C">
        <w:rPr>
          <w:sz w:val="28"/>
          <w:szCs w:val="28"/>
        </w:rPr>
        <w:br/>
        <w:t xml:space="preserve">на выравнивание бюджетной обеспеченности муниципальных районов (городских округов) и поселений  из областного бюджета бюджету </w:t>
      </w:r>
      <w:r w:rsidR="00FB7ADB">
        <w:rPr>
          <w:sz w:val="28"/>
          <w:szCs w:val="28"/>
        </w:rPr>
        <w:t>Гагаринского сельского поселения</w:t>
      </w:r>
      <w:r w:rsidRPr="004C524C">
        <w:rPr>
          <w:sz w:val="28"/>
          <w:szCs w:val="28"/>
        </w:rPr>
        <w:t xml:space="preserve"> Администрацией </w:t>
      </w:r>
      <w:r w:rsidR="00FB7ADB">
        <w:rPr>
          <w:sz w:val="28"/>
          <w:szCs w:val="28"/>
        </w:rPr>
        <w:t>Гагаринского сельского поселения</w:t>
      </w:r>
      <w:r w:rsidRPr="004C524C">
        <w:rPr>
          <w:sz w:val="28"/>
          <w:szCs w:val="28"/>
        </w:rPr>
        <w:t xml:space="preserve"> принято </w:t>
      </w:r>
      <w:r w:rsidRPr="004C524C">
        <w:rPr>
          <w:color w:val="000000"/>
          <w:sz w:val="28"/>
          <w:szCs w:val="28"/>
        </w:rPr>
        <w:t>распоряжение от </w:t>
      </w:r>
      <w:r w:rsidR="00FB7ADB">
        <w:rPr>
          <w:color w:val="000000"/>
          <w:sz w:val="28"/>
          <w:szCs w:val="28"/>
        </w:rPr>
        <w:t>07</w:t>
      </w:r>
      <w:r w:rsidRPr="004C524C">
        <w:rPr>
          <w:color w:val="000000"/>
          <w:sz w:val="28"/>
          <w:szCs w:val="28"/>
        </w:rPr>
        <w:t>.04.2017 № </w:t>
      </w:r>
      <w:r w:rsidR="00FB7ADB">
        <w:rPr>
          <w:color w:val="000000"/>
          <w:sz w:val="28"/>
          <w:szCs w:val="28"/>
        </w:rPr>
        <w:t>1</w:t>
      </w:r>
      <w:r w:rsidRPr="004C524C">
        <w:rPr>
          <w:color w:val="000000"/>
          <w:sz w:val="28"/>
          <w:szCs w:val="28"/>
        </w:rPr>
        <w:t xml:space="preserve">6 «Об утверждении </w:t>
      </w:r>
      <w:r w:rsidRPr="004C524C">
        <w:rPr>
          <w:color w:val="000000"/>
          <w:sz w:val="28"/>
          <w:szCs w:val="28"/>
        </w:rPr>
        <w:lastRenderedPageBreak/>
        <w:t xml:space="preserve">Программы оптимизации расходов бюджета </w:t>
      </w:r>
      <w:r w:rsidR="00FB7ADB">
        <w:rPr>
          <w:color w:val="000000"/>
          <w:sz w:val="28"/>
          <w:szCs w:val="28"/>
        </w:rPr>
        <w:t>Гагаринского сельского поселения</w:t>
      </w:r>
      <w:r w:rsidRPr="004C524C">
        <w:rPr>
          <w:color w:val="000000"/>
          <w:sz w:val="28"/>
          <w:szCs w:val="28"/>
        </w:rPr>
        <w:t xml:space="preserve"> на 2017-2019 годы».</w:t>
      </w:r>
    </w:p>
    <w:p w:rsidR="004C524C" w:rsidRPr="004C524C" w:rsidRDefault="004C524C" w:rsidP="00FB7ADB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4C524C">
        <w:rPr>
          <w:sz w:val="28"/>
          <w:szCs w:val="20"/>
        </w:rPr>
        <w:t xml:space="preserve">Важным направлением налоговой политики является совершенствование налогообложения имущества, в связи с </w:t>
      </w:r>
      <w:r w:rsidR="00FB7ADB">
        <w:rPr>
          <w:sz w:val="28"/>
          <w:szCs w:val="20"/>
        </w:rPr>
        <w:t xml:space="preserve">переходом с 1 января </w:t>
      </w:r>
      <w:r w:rsidRPr="004C524C">
        <w:rPr>
          <w:sz w:val="28"/>
          <w:szCs w:val="20"/>
        </w:rPr>
        <w:t>2018 г</w:t>
      </w:r>
      <w:r w:rsidR="00FB7ADB">
        <w:rPr>
          <w:sz w:val="28"/>
          <w:szCs w:val="20"/>
        </w:rPr>
        <w:t xml:space="preserve">ода </w:t>
      </w:r>
      <w:r w:rsidRPr="004C524C">
        <w:rPr>
          <w:sz w:val="28"/>
          <w:szCs w:val="20"/>
        </w:rPr>
        <w:t xml:space="preserve">на исчисление </w:t>
      </w:r>
      <w:proofErr w:type="gramStart"/>
      <w:r w:rsidRPr="004C524C">
        <w:rPr>
          <w:sz w:val="28"/>
          <w:szCs w:val="20"/>
        </w:rPr>
        <w:t>налога</w:t>
      </w:r>
      <w:proofErr w:type="gramEnd"/>
      <w:r w:rsidRPr="004C524C">
        <w:rPr>
          <w:sz w:val="28"/>
          <w:szCs w:val="20"/>
        </w:rPr>
        <w:t xml:space="preserve"> на имущество физических лиц исходя из кадастровой стоимости объектов налогообложения. </w:t>
      </w:r>
    </w:p>
    <w:p w:rsidR="004C524C" w:rsidRPr="004C524C" w:rsidRDefault="004C524C" w:rsidP="00FB7ADB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4C524C">
        <w:rPr>
          <w:sz w:val="28"/>
          <w:szCs w:val="20"/>
        </w:rPr>
        <w:t xml:space="preserve">После внедрения на областном  уровне единого механизма анализа объемов налоговых льгот и оценки их эффективности будет пересмотрен действующий в </w:t>
      </w:r>
      <w:r w:rsidR="00F9291A">
        <w:rPr>
          <w:sz w:val="28"/>
          <w:szCs w:val="20"/>
        </w:rPr>
        <w:t>Гагаринском сельском поселении</w:t>
      </w:r>
      <w:r w:rsidRPr="004C524C">
        <w:rPr>
          <w:sz w:val="28"/>
          <w:szCs w:val="20"/>
        </w:rPr>
        <w:t xml:space="preserve"> порядок оценки налоговых льгот. </w:t>
      </w:r>
    </w:p>
    <w:p w:rsidR="004C524C" w:rsidRPr="004C524C" w:rsidRDefault="004C524C" w:rsidP="00FB7ADB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  <w:r w:rsidRPr="004C524C">
        <w:rPr>
          <w:sz w:val="28"/>
          <w:szCs w:val="20"/>
        </w:rPr>
        <w:t xml:space="preserve">Меры, предусмотренные муниципальными правовыми актами </w:t>
      </w:r>
      <w:r w:rsidR="00FB7ADB">
        <w:rPr>
          <w:sz w:val="28"/>
          <w:szCs w:val="20"/>
        </w:rPr>
        <w:t>Гагаринского сельского поселения</w:t>
      </w:r>
      <w:r w:rsidRPr="004C524C">
        <w:rPr>
          <w:sz w:val="28"/>
          <w:szCs w:val="20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59544A" w:rsidRDefault="0059544A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544A" w:rsidRDefault="0059544A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59544A" w:rsidRDefault="0059544A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59544A" w:rsidRPr="00923C39" w:rsidRDefault="0059544A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59544A" w:rsidRPr="00923C39" w:rsidRDefault="0059544A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>задач муниципальной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–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В их числе по приоритетным направлениям:</w:t>
      </w:r>
    </w:p>
    <w:p w:rsidR="0059544A" w:rsidRPr="00923C39" w:rsidRDefault="0059544A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59544A" w:rsidRPr="00923C39" w:rsidRDefault="0059544A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предоставл</w:t>
      </w:r>
      <w:r>
        <w:rPr>
          <w:color w:val="000000"/>
          <w:sz w:val="28"/>
          <w:szCs w:val="28"/>
        </w:rPr>
        <w:t>ение</w:t>
      </w:r>
      <w:r w:rsidRPr="00923C39">
        <w:rPr>
          <w:color w:val="000000"/>
          <w:sz w:val="28"/>
          <w:szCs w:val="28"/>
        </w:rPr>
        <w:t xml:space="preserve"> на бесплатной основе земельных участк</w:t>
      </w:r>
      <w:r>
        <w:rPr>
          <w:color w:val="000000"/>
          <w:sz w:val="28"/>
          <w:szCs w:val="28"/>
        </w:rPr>
        <w:t>ов</w:t>
      </w:r>
      <w:r w:rsidR="00F9291A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ьям</w:t>
      </w:r>
      <w:r w:rsidRPr="00923C39">
        <w:rPr>
          <w:color w:val="000000"/>
          <w:sz w:val="28"/>
          <w:szCs w:val="28"/>
        </w:rPr>
        <w:t>, имеющи</w:t>
      </w:r>
      <w:r>
        <w:rPr>
          <w:color w:val="000000"/>
          <w:sz w:val="28"/>
          <w:szCs w:val="28"/>
        </w:rPr>
        <w:t>м</w:t>
      </w:r>
      <w:r w:rsidRPr="00923C39">
        <w:rPr>
          <w:color w:val="000000"/>
          <w:sz w:val="28"/>
          <w:szCs w:val="28"/>
        </w:rPr>
        <w:t xml:space="preserve"> трех и более детей</w:t>
      </w:r>
      <w:r>
        <w:rPr>
          <w:color w:val="000000"/>
          <w:sz w:val="28"/>
          <w:szCs w:val="28"/>
        </w:rPr>
        <w:t>.</w:t>
      </w:r>
    </w:p>
    <w:p w:rsidR="0059544A" w:rsidRPr="00923C39" w:rsidRDefault="0059544A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59544A" w:rsidRPr="00923C39" w:rsidRDefault="00F9291A" w:rsidP="00F9291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9544A" w:rsidRPr="00923C39">
        <w:rPr>
          <w:color w:val="000000"/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</w:t>
      </w:r>
      <w:r w:rsidR="0059544A">
        <w:rPr>
          <w:color w:val="000000"/>
          <w:sz w:val="28"/>
          <w:szCs w:val="28"/>
        </w:rPr>
        <w:t>Администрацией Гагаринского сельского поселения</w:t>
      </w:r>
      <w:r w:rsidR="0059544A" w:rsidRPr="00923C39">
        <w:rPr>
          <w:color w:val="000000"/>
          <w:sz w:val="28"/>
          <w:szCs w:val="28"/>
        </w:rPr>
        <w:t xml:space="preserve"> порядке.</w:t>
      </w:r>
      <w:proofErr w:type="gramEnd"/>
    </w:p>
    <w:p w:rsidR="0059544A" w:rsidRPr="00CF49AE" w:rsidRDefault="0059544A" w:rsidP="006E25C0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="00F9291A">
        <w:rPr>
          <w:sz w:val="28"/>
          <w:szCs w:val="28"/>
          <w:lang w:eastAsia="en-US"/>
        </w:rPr>
        <w:t>19</w:t>
      </w:r>
      <w:r w:rsidRPr="00CF49AE">
        <w:rPr>
          <w:sz w:val="28"/>
          <w:szCs w:val="28"/>
          <w:lang w:eastAsia="en-US"/>
        </w:rPr>
        <w:t>.</w:t>
      </w:r>
      <w:r w:rsidR="00F9291A">
        <w:rPr>
          <w:sz w:val="28"/>
          <w:szCs w:val="28"/>
          <w:lang w:eastAsia="en-US"/>
        </w:rPr>
        <w:t>12</w:t>
      </w:r>
      <w:r w:rsidRPr="00CF49AE">
        <w:rPr>
          <w:sz w:val="28"/>
          <w:szCs w:val="28"/>
          <w:lang w:eastAsia="en-US"/>
        </w:rPr>
        <w:t xml:space="preserve">.2016 № </w:t>
      </w:r>
      <w:r w:rsidR="00F9291A">
        <w:rPr>
          <w:sz w:val="28"/>
          <w:szCs w:val="28"/>
          <w:lang w:eastAsia="en-US"/>
        </w:rPr>
        <w:t>460</w:t>
      </w:r>
      <w:r w:rsidRPr="00CF49AE">
        <w:rPr>
          <w:sz w:val="28"/>
          <w:szCs w:val="28"/>
          <w:lang w:eastAsia="en-US"/>
        </w:rPr>
        <w:t>-ФЗ</w:t>
      </w:r>
      <w:r w:rsidR="00F9291A">
        <w:rPr>
          <w:sz w:val="28"/>
          <w:szCs w:val="28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="00F9291A">
        <w:rPr>
          <w:spacing w:val="-6"/>
          <w:sz w:val="28"/>
          <w:szCs w:val="28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 xml:space="preserve">«О минимальном </w:t>
      </w:r>
      <w:proofErr w:type="gramStart"/>
      <w:r w:rsidRPr="00CF49AE">
        <w:rPr>
          <w:rFonts w:cs="Calibri"/>
          <w:spacing w:val="-6"/>
          <w:sz w:val="28"/>
          <w:szCs w:val="28"/>
        </w:rPr>
        <w:t xml:space="preserve">размере </w:t>
      </w:r>
      <w:r w:rsidRPr="00CF49AE">
        <w:rPr>
          <w:rFonts w:cs="Calibri"/>
          <w:sz w:val="28"/>
          <w:szCs w:val="28"/>
        </w:rPr>
        <w:t>оплаты труда</w:t>
      </w:r>
      <w:proofErr w:type="gramEnd"/>
      <w:r w:rsidRPr="00CF49AE">
        <w:rPr>
          <w:rFonts w:cs="Calibri"/>
          <w:sz w:val="28"/>
          <w:szCs w:val="28"/>
        </w:rPr>
        <w:t>» будет предусмотрено повышение расходов на заработную плату</w:t>
      </w:r>
      <w:r w:rsidR="00F9291A">
        <w:rPr>
          <w:rFonts w:cs="Calibri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низкоопла</w:t>
      </w:r>
      <w:r>
        <w:rPr>
          <w:rFonts w:cs="Calibri"/>
          <w:sz w:val="28"/>
          <w:szCs w:val="28"/>
        </w:rPr>
        <w:t xml:space="preserve">чиваемых работников </w:t>
      </w:r>
      <w:r w:rsidR="00F9291A">
        <w:rPr>
          <w:rFonts w:cs="Calibri"/>
          <w:sz w:val="28"/>
          <w:szCs w:val="28"/>
        </w:rPr>
        <w:t>в целях</w:t>
      </w:r>
      <w:r>
        <w:rPr>
          <w:rFonts w:cs="Calibri"/>
          <w:sz w:val="28"/>
          <w:szCs w:val="28"/>
        </w:rPr>
        <w:t xml:space="preserve">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</w:t>
      </w:r>
      <w:r w:rsidR="00F9291A">
        <w:rPr>
          <w:rFonts w:cs="Calibri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оплаты труда</w:t>
      </w:r>
      <w:r w:rsidR="00F9291A">
        <w:rPr>
          <w:rFonts w:cs="Calibri"/>
          <w:sz w:val="28"/>
          <w:szCs w:val="28"/>
        </w:rPr>
        <w:t>.</w:t>
      </w:r>
    </w:p>
    <w:p w:rsidR="00F9291A" w:rsidRPr="00F9291A" w:rsidRDefault="00F9291A" w:rsidP="00F9291A">
      <w:pPr>
        <w:tabs>
          <w:tab w:val="left" w:pos="7265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F9291A">
        <w:rPr>
          <w:sz w:val="28"/>
          <w:szCs w:val="28"/>
        </w:rPr>
        <w:lastRenderedPageBreak/>
        <w:t xml:space="preserve">Учитывая, что с 1 января 2018 года в соответствии с изменениями, внесенными в налоговое законодательство </w:t>
      </w:r>
      <w:r w:rsidRPr="00F9291A">
        <w:rPr>
          <w:sz w:val="28"/>
          <w:szCs w:val="20"/>
        </w:rPr>
        <w:t xml:space="preserve">Федеральным </w:t>
      </w:r>
      <w:hyperlink r:id="rId6" w:history="1">
        <w:r w:rsidRPr="00F9291A">
          <w:rPr>
            <w:sz w:val="28"/>
            <w:szCs w:val="20"/>
          </w:rPr>
          <w:t>законом</w:t>
        </w:r>
      </w:hyperlink>
      <w:r w:rsidRPr="00F9291A">
        <w:rPr>
          <w:sz w:val="28"/>
          <w:szCs w:val="28"/>
        </w:rPr>
        <w:t xml:space="preserve"> от 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 1 января 2013 года</w:t>
      </w:r>
      <w:r>
        <w:rPr>
          <w:sz w:val="28"/>
          <w:szCs w:val="28"/>
        </w:rPr>
        <w:t xml:space="preserve"> на учет </w:t>
      </w:r>
      <w:r w:rsidRPr="00F9291A">
        <w:rPr>
          <w:sz w:val="28"/>
          <w:szCs w:val="28"/>
        </w:rPr>
        <w:t xml:space="preserve">в качестве основных средств, подлежит налогообложению налогом на имущество организаций. </w:t>
      </w:r>
      <w:proofErr w:type="gramEnd"/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59544A" w:rsidRDefault="0059544A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59544A" w:rsidRPr="00E70985" w:rsidRDefault="0059544A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59544A" w:rsidRPr="00E70985" w:rsidRDefault="0059544A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59544A" w:rsidRPr="00E70985" w:rsidRDefault="0059544A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59544A" w:rsidRPr="00E70985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59544A" w:rsidRPr="00E70985" w:rsidRDefault="0059544A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 xml:space="preserve">муниципальным бюджетным учреждениям Гагаринского </w:t>
      </w:r>
      <w:r w:rsidRPr="004012BF">
        <w:rPr>
          <w:sz w:val="28"/>
          <w:szCs w:val="28"/>
        </w:rPr>
        <w:t xml:space="preserve"> сельского поселения</w:t>
      </w:r>
      <w:r w:rsidR="0081756D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59544A" w:rsidRPr="00E70985" w:rsidRDefault="0059544A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59544A" w:rsidRDefault="0059544A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>
        <w:rPr>
          <w:sz w:val="28"/>
          <w:szCs w:val="28"/>
        </w:rPr>
        <w:t>.</w:t>
      </w:r>
    </w:p>
    <w:p w:rsidR="0059544A" w:rsidRPr="00E70985" w:rsidRDefault="0059544A" w:rsidP="00AB7E04">
      <w:pPr>
        <w:ind w:firstLine="709"/>
        <w:jc w:val="both"/>
        <w:rPr>
          <w:sz w:val="28"/>
          <w:szCs w:val="28"/>
        </w:rPr>
      </w:pPr>
    </w:p>
    <w:p w:rsidR="0059544A" w:rsidRPr="00E70985" w:rsidRDefault="0059544A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9544A" w:rsidRPr="00923C39" w:rsidRDefault="0059544A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923C39">
        <w:rPr>
          <w:color w:val="000000"/>
          <w:sz w:val="28"/>
          <w:szCs w:val="28"/>
        </w:rPr>
        <w:t xml:space="preserve">рганам местного самоуправления </w:t>
      </w:r>
      <w:r>
        <w:rPr>
          <w:color w:val="000000"/>
          <w:sz w:val="28"/>
          <w:szCs w:val="28"/>
        </w:rPr>
        <w:t xml:space="preserve">Гагаринского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 xml:space="preserve">а </w:t>
      </w:r>
      <w:r w:rsidRPr="00923C39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</w:t>
      </w:r>
      <w:r w:rsidR="0081756D">
        <w:rPr>
          <w:color w:val="000000"/>
          <w:sz w:val="28"/>
          <w:szCs w:val="28"/>
        </w:rPr>
        <w:t>тельств</w:t>
      </w:r>
      <w:r w:rsidRPr="00923C39">
        <w:rPr>
          <w:color w:val="000000"/>
          <w:sz w:val="28"/>
          <w:szCs w:val="28"/>
        </w:rPr>
        <w:t>.</w:t>
      </w:r>
    </w:p>
    <w:p w:rsidR="0059544A" w:rsidRDefault="0059544A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9544A" w:rsidRDefault="0059544A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59544A" w:rsidRDefault="0059544A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59544A" w:rsidRPr="00923C39" w:rsidRDefault="0059544A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59544A" w:rsidRPr="00923C39" w:rsidRDefault="0059544A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</w:t>
      </w:r>
      <w:r>
        <w:rPr>
          <w:color w:val="000000"/>
          <w:sz w:val="28"/>
          <w:szCs w:val="28"/>
        </w:rPr>
        <w:t>публичных слушаний по проектам решения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>и об отчете об исполнении бюджета</w:t>
      </w:r>
      <w:r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нформация о планировании и исполнении бюджета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будет отражаться в наглядной и доступной для граждан форме </w:t>
      </w:r>
      <w:r>
        <w:rPr>
          <w:color w:val="000000"/>
          <w:sz w:val="28"/>
          <w:szCs w:val="28"/>
        </w:rPr>
        <w:t>в разделе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Гагаринского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81756D" w:rsidRDefault="0081756D"/>
    <w:sectPr w:rsidR="0081756D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1DC"/>
    <w:multiLevelType w:val="hybridMultilevel"/>
    <w:tmpl w:val="4686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733"/>
    <w:rsid w:val="00004DCF"/>
    <w:rsid w:val="0002553F"/>
    <w:rsid w:val="00050ECD"/>
    <w:rsid w:val="00061A6D"/>
    <w:rsid w:val="00090B00"/>
    <w:rsid w:val="000C47E4"/>
    <w:rsid w:val="000C7955"/>
    <w:rsid w:val="000D5697"/>
    <w:rsid w:val="000D6EC0"/>
    <w:rsid w:val="000E1F8B"/>
    <w:rsid w:val="0015738F"/>
    <w:rsid w:val="00166D6E"/>
    <w:rsid w:val="00167C56"/>
    <w:rsid w:val="001B762D"/>
    <w:rsid w:val="00256C04"/>
    <w:rsid w:val="00267590"/>
    <w:rsid w:val="00281D55"/>
    <w:rsid w:val="002E2096"/>
    <w:rsid w:val="0034574C"/>
    <w:rsid w:val="003A6C62"/>
    <w:rsid w:val="003B0960"/>
    <w:rsid w:val="003F3877"/>
    <w:rsid w:val="004012BF"/>
    <w:rsid w:val="004047A6"/>
    <w:rsid w:val="00415FD6"/>
    <w:rsid w:val="00442CD3"/>
    <w:rsid w:val="00452EBC"/>
    <w:rsid w:val="004C524C"/>
    <w:rsid w:val="004E149C"/>
    <w:rsid w:val="004E4067"/>
    <w:rsid w:val="005013D4"/>
    <w:rsid w:val="005200BA"/>
    <w:rsid w:val="00530A16"/>
    <w:rsid w:val="00540858"/>
    <w:rsid w:val="00566C85"/>
    <w:rsid w:val="00581DBA"/>
    <w:rsid w:val="0059544A"/>
    <w:rsid w:val="005A4707"/>
    <w:rsid w:val="005E1C1D"/>
    <w:rsid w:val="00607FB8"/>
    <w:rsid w:val="006415C6"/>
    <w:rsid w:val="00652D48"/>
    <w:rsid w:val="00674605"/>
    <w:rsid w:val="00676084"/>
    <w:rsid w:val="006D3C00"/>
    <w:rsid w:val="006D7871"/>
    <w:rsid w:val="006E25C0"/>
    <w:rsid w:val="00705F08"/>
    <w:rsid w:val="0072638E"/>
    <w:rsid w:val="00745DE7"/>
    <w:rsid w:val="00786572"/>
    <w:rsid w:val="007B7DE8"/>
    <w:rsid w:val="007D1429"/>
    <w:rsid w:val="00811DA8"/>
    <w:rsid w:val="0081756D"/>
    <w:rsid w:val="00821719"/>
    <w:rsid w:val="008A0BEA"/>
    <w:rsid w:val="008A36DF"/>
    <w:rsid w:val="008B0CED"/>
    <w:rsid w:val="00905193"/>
    <w:rsid w:val="009155B1"/>
    <w:rsid w:val="00923C39"/>
    <w:rsid w:val="00935D46"/>
    <w:rsid w:val="009A376F"/>
    <w:rsid w:val="009C4E52"/>
    <w:rsid w:val="00A23BF5"/>
    <w:rsid w:val="00A56733"/>
    <w:rsid w:val="00AB7E04"/>
    <w:rsid w:val="00AD09D3"/>
    <w:rsid w:val="00B11DB1"/>
    <w:rsid w:val="00B921D6"/>
    <w:rsid w:val="00BA03DE"/>
    <w:rsid w:val="00BF0D8F"/>
    <w:rsid w:val="00C10584"/>
    <w:rsid w:val="00C91C44"/>
    <w:rsid w:val="00C96494"/>
    <w:rsid w:val="00C973DF"/>
    <w:rsid w:val="00CE0820"/>
    <w:rsid w:val="00CF49AE"/>
    <w:rsid w:val="00D070D6"/>
    <w:rsid w:val="00D35952"/>
    <w:rsid w:val="00D4323C"/>
    <w:rsid w:val="00D5613A"/>
    <w:rsid w:val="00D701E8"/>
    <w:rsid w:val="00DA73BA"/>
    <w:rsid w:val="00DE45F7"/>
    <w:rsid w:val="00E434CE"/>
    <w:rsid w:val="00E448D1"/>
    <w:rsid w:val="00E70985"/>
    <w:rsid w:val="00EE2C32"/>
    <w:rsid w:val="00F9291A"/>
    <w:rsid w:val="00FB7AD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a5">
    <w:name w:val="Balloon Text"/>
    <w:basedOn w:val="a"/>
    <w:link w:val="a6"/>
    <w:uiPriority w:val="99"/>
    <w:semiHidden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63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09FCA923010C4660D1AA436D38263FC6DF18E7D728BE58296922E5A386129103ABB7380D181339mA4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32</cp:revision>
  <cp:lastPrinted>2017-11-30T08:08:00Z</cp:lastPrinted>
  <dcterms:created xsi:type="dcterms:W3CDTF">2015-11-17T08:05:00Z</dcterms:created>
  <dcterms:modified xsi:type="dcterms:W3CDTF">2017-12-04T06:14:00Z</dcterms:modified>
</cp:coreProperties>
</file>