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69" w:rsidRPr="004C1EFB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F73FD" w:rsidRDefault="00DB2569" w:rsidP="00DF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F73FD" w:rsidRDefault="00DB2569" w:rsidP="00DF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73FD">
        <w:rPr>
          <w:b/>
          <w:sz w:val="28"/>
          <w:szCs w:val="28"/>
        </w:rPr>
        <w:t xml:space="preserve"> ГАГАРИНСКОГО</w:t>
      </w:r>
      <w:r>
        <w:rPr>
          <w:b/>
          <w:sz w:val="28"/>
          <w:szCs w:val="28"/>
        </w:rPr>
        <w:t xml:space="preserve"> </w:t>
      </w:r>
    </w:p>
    <w:p w:rsidR="00DB2569" w:rsidRDefault="00DB2569" w:rsidP="00DF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DB2569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_________ 201</w:t>
      </w:r>
      <w:r w:rsidR="00DF73F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16E">
        <w:rPr>
          <w:color w:val="FF0000"/>
          <w:sz w:val="28"/>
          <w:szCs w:val="28"/>
        </w:rPr>
        <w:t xml:space="preserve">             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 w:rsidR="009D2B41">
        <w:rPr>
          <w:sz w:val="28"/>
          <w:szCs w:val="28"/>
        </w:rPr>
        <w:t>Гагаринского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proofErr w:type="gramStart"/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Pr="006958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958D9">
        <w:rPr>
          <w:sz w:val="28"/>
          <w:szCs w:val="28"/>
        </w:rPr>
        <w:t xml:space="preserve"> Правительства Ростовской области </w:t>
      </w:r>
      <w:r w:rsidRPr="00B7232D">
        <w:rPr>
          <w:sz w:val="28"/>
          <w:szCs w:val="28"/>
        </w:rPr>
        <w:t xml:space="preserve">от 16.10.2018 </w:t>
      </w:r>
      <w:r w:rsidRPr="006958D9">
        <w:rPr>
          <w:sz w:val="28"/>
          <w:szCs w:val="28"/>
        </w:rPr>
        <w:t xml:space="preserve">«Об основных направлениях долговой политики Ростовской области на 2019 год и на плановый период 2020 и 2021 годов»,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</w:t>
      </w:r>
      <w:proofErr w:type="gramEnd"/>
      <w:r>
        <w:rPr>
          <w:sz w:val="28"/>
          <w:szCs w:val="28"/>
        </w:rPr>
        <w:t xml:space="preserve"> мер ответственности за невыполнение муниципальными образованиями Ростовской области обязательств, возникающих из указанных соглашений», Администрация </w:t>
      </w:r>
      <w:r w:rsidR="009D2B4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B41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D2B41">
        <w:rPr>
          <w:sz w:val="28"/>
          <w:szCs w:val="28"/>
        </w:rPr>
        <w:t>Гагаринского</w:t>
      </w:r>
      <w:r w:rsidRPr="00C10584">
        <w:rPr>
          <w:sz w:val="28"/>
          <w:szCs w:val="28"/>
        </w:rPr>
        <w:t xml:space="preserve"> 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 w:rsidR="009D2B41">
        <w:rPr>
          <w:sz w:val="28"/>
          <w:szCs w:val="28"/>
        </w:rPr>
        <w:t xml:space="preserve">Н.Н. </w:t>
      </w:r>
      <w:proofErr w:type="spellStart"/>
      <w:r w:rsidR="009D2B41">
        <w:rPr>
          <w:sz w:val="28"/>
          <w:szCs w:val="28"/>
        </w:rPr>
        <w:t>Святогоров</w:t>
      </w:r>
      <w:proofErr w:type="spellEnd"/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DB2569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B2569" w:rsidRPr="00E70985" w:rsidRDefault="009D2B41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DB2569">
        <w:rPr>
          <w:sz w:val="28"/>
          <w:szCs w:val="28"/>
        </w:rPr>
        <w:t xml:space="preserve"> сельского поселения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_____201_ №__</w:t>
      </w:r>
    </w:p>
    <w:p w:rsidR="00DB2569" w:rsidRDefault="00DB2569" w:rsidP="009D2B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 w:rsidR="009D2B4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в заемном финансировании, своевременном и полном исполнении долговых обязатель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1E5D">
        <w:rPr>
          <w:rFonts w:ascii="Times New Roman" w:hAnsi="Times New Roman" w:cs="Times New Roman"/>
          <w:sz w:val="28"/>
          <w:szCs w:val="28"/>
        </w:rPr>
        <w:t xml:space="preserve">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Pr="001F1E5D" w:rsidRDefault="00DB2569" w:rsidP="000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5124A5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0C4747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1F1E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20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</w:t>
      </w:r>
      <w:r w:rsidRPr="001F1E5D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9D2B41">
        <w:rPr>
          <w:rFonts w:ascii="Times New Roman" w:hAnsi="Times New Roman"/>
          <w:sz w:val="28"/>
          <w:szCs w:val="28"/>
        </w:rPr>
        <w:t xml:space="preserve">Гагаринского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2019, 2020 и 2021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согласованы с </w:t>
      </w:r>
      <w:r w:rsidRPr="001F1E5D">
        <w:rPr>
          <w:rFonts w:ascii="Times New Roman" w:hAnsi="Times New Roman"/>
          <w:sz w:val="28"/>
          <w:szCs w:val="28"/>
        </w:rPr>
        <w:t xml:space="preserve">Министерством финансов Ростовской области и не учтены в первоначальной редакции решения о бюджете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, а также на сумму фактических поступлений от продажи акций и иных форм уч</w:t>
      </w:r>
      <w:r>
        <w:rPr>
          <w:rFonts w:ascii="Times New Roman" w:hAnsi="Times New Roman"/>
          <w:sz w:val="28"/>
          <w:szCs w:val="28"/>
        </w:rPr>
        <w:t>астия в капитале, находящихся в </w:t>
      </w:r>
      <w:r w:rsidRPr="001F1E5D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  <w:proofErr w:type="gramEnd"/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9D2B41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 xml:space="preserve">соблюдение установленных постановлением Правительства Ростовской области нормативов формирования расходов на оплату труда муниципальных гражданских служащих и (или) содержание органов местного самоуправления </w:t>
      </w:r>
      <w:r w:rsidR="005124A5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 w:rsidR="005124A5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дополнительных доходов, полученных при исполнении бюджета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 w:rsidR="005124A5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66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69"/>
    <w:rsid w:val="000C4747"/>
    <w:rsid w:val="002946AA"/>
    <w:rsid w:val="005124A5"/>
    <w:rsid w:val="00660F0E"/>
    <w:rsid w:val="009D2B41"/>
    <w:rsid w:val="00DB2569"/>
    <w:rsid w:val="00D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2018-10-26T12:55:00Z</dcterms:created>
  <dcterms:modified xsi:type="dcterms:W3CDTF">2018-10-30T07:41:00Z</dcterms:modified>
</cp:coreProperties>
</file>