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756DCA" w:rsidRPr="00A56A60" w:rsidRDefault="00756DCA" w:rsidP="00A56A60">
      <w:pPr>
        <w:pStyle w:val="a7"/>
        <w:ind w:left="0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3A60E2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3A60E2">
              <w:rPr>
                <w:sz w:val="28"/>
                <w:szCs w:val="28"/>
              </w:rPr>
              <w:t xml:space="preserve">           25 июня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bookmarkStart w:id="0" w:name="_GoBack"/>
      <w:bookmarkEnd w:id="0"/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A33C87">
        <w:rPr>
          <w:sz w:val="28"/>
          <w:szCs w:val="28"/>
        </w:rPr>
        <w:t>7899,2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A33C87">
        <w:rPr>
          <w:sz w:val="28"/>
          <w:szCs w:val="28"/>
        </w:rPr>
        <w:t>8204,1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DA0DE4" w:rsidP="002053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0533C">
              <w:rPr>
                <w:b/>
                <w:bCs/>
                <w:color w:val="000000"/>
                <w:sz w:val="28"/>
                <w:szCs w:val="28"/>
              </w:rPr>
              <w:t> 701,6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4621AA" w:rsidP="002053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0533C">
              <w:rPr>
                <w:bCs/>
                <w:color w:val="000000"/>
              </w:rPr>
              <w:t> 877,9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20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533C">
              <w:rPr>
                <w:b/>
                <w:bCs/>
              </w:rPr>
              <w:t> 899,2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0533C">
            <w:pPr>
              <w:jc w:val="center"/>
            </w:pPr>
            <w:r w:rsidRPr="00215277">
              <w:rPr>
                <w:bCs/>
              </w:rPr>
              <w:t>7</w:t>
            </w:r>
            <w:r w:rsidR="0020533C"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 w:rsidRPr="00215277">
              <w:rPr>
                <w:bCs/>
              </w:rPr>
              <w:t>7</w:t>
            </w:r>
            <w:r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 w:rsidRPr="00215277">
              <w:rPr>
                <w:bCs/>
              </w:rPr>
              <w:t>7</w:t>
            </w:r>
            <w:r>
              <w:rPr>
                <w:bCs/>
              </w:rPr>
              <w:t> 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20533C" w:rsidP="00215277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86259C" w:rsidTr="0086259C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65226B" w:rsidRDefault="0086259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59C" w:rsidRPr="004704C5" w:rsidRDefault="0086259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Default="0020533C" w:rsidP="0086259C">
            <w:pPr>
              <w:jc w:val="center"/>
            </w:pPr>
            <w:r>
              <w:rPr>
                <w:color w:val="000000"/>
              </w:rPr>
              <w:t>8 204,1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9C" w:rsidRPr="00215277" w:rsidRDefault="0086259C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0533C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3</w:t>
            </w:r>
            <w:r w:rsidR="002C4397">
              <w:rPr>
                <w:b/>
                <w:bCs/>
                <w:color w:val="000000"/>
              </w:rPr>
              <w:t>9</w:t>
            </w:r>
            <w:r w:rsidR="0020533C">
              <w:rPr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</w:t>
            </w:r>
            <w:r w:rsidR="00ED434C">
              <w:rPr>
                <w:color w:val="000000"/>
              </w:rPr>
              <w:t>7</w:t>
            </w:r>
            <w:r w:rsidR="00597036">
              <w:rPr>
                <w:color w:val="000000"/>
              </w:rPr>
              <w:t>1</w:t>
            </w:r>
            <w:r w:rsidRPr="00A36737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97036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439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7A4193">
        <w:trPr>
          <w:trHeight w:val="1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5038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038F6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2C4397" w:rsidP="005038F6">
            <w:pPr>
              <w:jc w:val="center"/>
            </w:pPr>
            <w:r>
              <w:t>1</w:t>
            </w:r>
            <w:r w:rsidR="00643E5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038F6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2C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0533C">
              <w:rPr>
                <w:b/>
                <w:bCs/>
                <w:color w:val="000000"/>
              </w:rPr>
              <w:t> 4</w:t>
            </w:r>
            <w:r w:rsidR="002C4397">
              <w:rPr>
                <w:b/>
                <w:bCs/>
                <w:color w:val="000000"/>
              </w:rPr>
              <w:t>1</w:t>
            </w:r>
            <w:r w:rsidR="0020533C">
              <w:rPr>
                <w:b/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C4397">
              <w:rPr>
                <w:color w:val="000000"/>
              </w:rPr>
              <w:t>6</w:t>
            </w:r>
            <w:r w:rsidR="0020533C">
              <w:rPr>
                <w:color w:val="000000"/>
              </w:rPr>
              <w:t>3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397">
              <w:rPr>
                <w:color w:val="000000"/>
              </w:rPr>
              <w:t>0</w:t>
            </w:r>
            <w:r w:rsidR="0020533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  <w:r w:rsidR="00643E53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B1472" w:rsidP="00643E53">
            <w:pPr>
              <w:jc w:val="right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643E53" w:rsidP="00643E53">
            <w:pPr>
              <w:jc w:val="center"/>
            </w:pPr>
            <w:r>
              <w:t>395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961871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2C4397" w:rsidP="00643E53">
            <w:pPr>
              <w:jc w:val="center"/>
            </w:pPr>
            <w:r>
              <w:t>1</w:t>
            </w:r>
            <w:r w:rsidR="00643E53">
              <w:t>5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2C4397">
            <w:pPr>
              <w:jc w:val="center"/>
            </w:pPr>
            <w:r>
              <w:t>3</w:t>
            </w:r>
            <w:r w:rsidR="002C4397">
              <w:t>0</w:t>
            </w:r>
            <w:r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9B1472" w:rsidP="009B1472">
            <w:pPr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5C0425">
            <w:pPr>
              <w:jc w:val="right"/>
              <w:rPr>
                <w:b/>
                <w:bCs/>
                <w:color w:val="000000"/>
              </w:rPr>
            </w:pPr>
            <w:r w:rsidRPr="005C0425">
              <w:rPr>
                <w:b/>
                <w:bCs/>
                <w:color w:val="000000"/>
              </w:rPr>
              <w:t>8 204,1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</w:t>
            </w:r>
            <w:r w:rsidR="00643E5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4 21</w:t>
            </w:r>
            <w:r w:rsidR="00643E5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0425">
              <w:rPr>
                <w:b/>
                <w:bCs/>
                <w:color w:val="000000"/>
              </w:rPr>
              <w:t> </w:t>
            </w:r>
            <w:r w:rsidR="002C4397">
              <w:rPr>
                <w:b/>
                <w:bCs/>
                <w:color w:val="000000"/>
              </w:rPr>
              <w:t>391</w:t>
            </w:r>
            <w:r w:rsidR="005C0425">
              <w:rPr>
                <w:b/>
                <w:bC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C4397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C4397">
              <w:rPr>
                <w:bCs/>
                <w:color w:val="000000"/>
              </w:rPr>
              <w:t>0</w:t>
            </w:r>
            <w:r w:rsidR="005C042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4193"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2C43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3E53"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5038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4D4E9A" w:rsidP="00346CEC">
            <w:pPr>
              <w:jc w:val="center"/>
            </w:pPr>
            <w:r>
              <w:t>572,0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346CEC">
            <w:pPr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4D4E9A" w:rsidP="00346CEC">
            <w:pPr>
              <w:jc w:val="center"/>
              <w:rPr>
                <w:b/>
              </w:rPr>
            </w:pPr>
            <w:r>
              <w:rPr>
                <w:b/>
              </w:rPr>
              <w:t>1261,3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346CEC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842BD9">
        <w:rPr>
          <w:sz w:val="28"/>
          <w:szCs w:val="28"/>
        </w:rPr>
        <w:t>25 июня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A60E2">
        <w:rPr>
          <w:sz w:val="28"/>
          <w:szCs w:val="28"/>
        </w:rPr>
        <w:t>25</w:t>
      </w:r>
      <w:r w:rsidR="00072E20">
        <w:rPr>
          <w:sz w:val="28"/>
          <w:szCs w:val="28"/>
        </w:rPr>
        <w:t xml:space="preserve">» </w:t>
      </w:r>
      <w:r w:rsidR="003A60E2">
        <w:rPr>
          <w:sz w:val="28"/>
          <w:szCs w:val="28"/>
        </w:rPr>
        <w:t>июня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3A60E2">
        <w:rPr>
          <w:sz w:val="28"/>
          <w:szCs w:val="28"/>
        </w:rPr>
        <w:t>96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4C" w:rsidRDefault="000A704C">
      <w:r>
        <w:separator/>
      </w:r>
    </w:p>
  </w:endnote>
  <w:endnote w:type="continuationSeparator" w:id="0">
    <w:p w:rsidR="000A704C" w:rsidRDefault="000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6" w:rsidRDefault="0044197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976" w:rsidRDefault="00441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4C" w:rsidRDefault="000A704C">
      <w:r>
        <w:separator/>
      </w:r>
    </w:p>
  </w:footnote>
  <w:footnote w:type="continuationSeparator" w:id="0">
    <w:p w:rsidR="000A704C" w:rsidRDefault="000A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B471-A8D8-41EF-887E-5ADC9FE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32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59341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180</cp:revision>
  <cp:lastPrinted>2018-04-04T10:31:00Z</cp:lastPrinted>
  <dcterms:created xsi:type="dcterms:W3CDTF">2016-09-16T06:54:00Z</dcterms:created>
  <dcterms:modified xsi:type="dcterms:W3CDTF">2019-07-01T12:14:00Z</dcterms:modified>
</cp:coreProperties>
</file>