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Layout w:type="fixed"/>
        <w:tblCellMar>
          <w:left w:w="70" w:type="dxa"/>
          <w:right w:w="70" w:type="dxa"/>
        </w:tblCellMar>
        <w:tblLook w:val="0000"/>
      </w:tblPr>
      <w:tblGrid>
        <w:gridCol w:w="2055"/>
        <w:gridCol w:w="6095"/>
        <w:gridCol w:w="567"/>
        <w:gridCol w:w="1276"/>
      </w:tblGrid>
      <w:tr w:rsidR="00D578D7" w:rsidRPr="00D20F2B" w:rsidTr="00903D6C">
        <w:tc>
          <w:tcPr>
            <w:tcW w:w="2055" w:type="dxa"/>
          </w:tcPr>
          <w:p w:rsidR="00D578D7" w:rsidRPr="00D20F2B" w:rsidRDefault="00D578D7" w:rsidP="00903D6C">
            <w:pPr>
              <w:rPr>
                <w:sz w:val="28"/>
                <w:szCs w:val="28"/>
              </w:rPr>
            </w:pPr>
          </w:p>
        </w:tc>
        <w:tc>
          <w:tcPr>
            <w:tcW w:w="6095" w:type="dxa"/>
          </w:tcPr>
          <w:p w:rsidR="00D578D7" w:rsidRPr="00D20F2B" w:rsidRDefault="00D578D7" w:rsidP="00903D6C">
            <w:pPr>
              <w:jc w:val="center"/>
              <w:rPr>
                <w:b/>
                <w:sz w:val="28"/>
                <w:szCs w:val="28"/>
              </w:rPr>
            </w:pPr>
          </w:p>
          <w:p w:rsidR="00D578D7" w:rsidRPr="008C1401" w:rsidRDefault="00D578D7" w:rsidP="00903D6C">
            <w:pPr>
              <w:pStyle w:val="a7"/>
              <w:ind w:left="0"/>
              <w:rPr>
                <w:rFonts w:ascii="Times New Roman" w:hAnsi="Times New Roman"/>
                <w:sz w:val="28"/>
                <w:szCs w:val="28"/>
                <w:lang w:eastAsia="ru-RU"/>
              </w:rPr>
            </w:pPr>
            <w:r w:rsidRPr="00633A8D">
              <w:rPr>
                <w:rFonts w:ascii="Times New Roman" w:hAnsi="Times New Roman"/>
                <w:sz w:val="28"/>
                <w:szCs w:val="28"/>
                <w:lang w:eastAsia="ru-RU"/>
              </w:rPr>
              <w:t>РОССИЙСКАЯ ФЕДЕРАЦИЯ</w:t>
            </w:r>
          </w:p>
          <w:p w:rsidR="00D578D7" w:rsidRPr="00D20F2B" w:rsidRDefault="00D578D7" w:rsidP="00903D6C">
            <w:pPr>
              <w:jc w:val="center"/>
              <w:rPr>
                <w:sz w:val="28"/>
                <w:szCs w:val="28"/>
              </w:rPr>
            </w:pPr>
            <w:r w:rsidRPr="00D20F2B">
              <w:rPr>
                <w:sz w:val="28"/>
                <w:szCs w:val="28"/>
              </w:rPr>
              <w:t xml:space="preserve">РОСТОВСКАЯ ОБЛАСТЬ       </w:t>
            </w:r>
          </w:p>
          <w:p w:rsidR="00D578D7" w:rsidRPr="00D20F2B" w:rsidRDefault="00D578D7" w:rsidP="00903D6C">
            <w:pPr>
              <w:jc w:val="center"/>
              <w:rPr>
                <w:sz w:val="28"/>
                <w:szCs w:val="28"/>
              </w:rPr>
            </w:pPr>
            <w:r w:rsidRPr="00D20F2B">
              <w:rPr>
                <w:sz w:val="28"/>
                <w:szCs w:val="28"/>
              </w:rPr>
              <w:t xml:space="preserve">МОРОЗОВСКИЙ РАЙОН  </w:t>
            </w:r>
          </w:p>
          <w:p w:rsidR="00D578D7" w:rsidRPr="00D20F2B" w:rsidRDefault="00D578D7" w:rsidP="00903D6C">
            <w:pPr>
              <w:jc w:val="center"/>
              <w:rPr>
                <w:sz w:val="28"/>
                <w:szCs w:val="28"/>
              </w:rPr>
            </w:pPr>
            <w:r w:rsidRPr="00D20F2B">
              <w:rPr>
                <w:sz w:val="28"/>
                <w:szCs w:val="28"/>
              </w:rPr>
              <w:t xml:space="preserve">АДМИНИСТРАЦИЯ ГАГАРИНСКОГО </w:t>
            </w:r>
          </w:p>
          <w:p w:rsidR="00D578D7" w:rsidRPr="00D20F2B" w:rsidRDefault="00D578D7" w:rsidP="00903D6C">
            <w:pPr>
              <w:jc w:val="center"/>
              <w:rPr>
                <w:sz w:val="28"/>
                <w:szCs w:val="28"/>
              </w:rPr>
            </w:pPr>
            <w:r w:rsidRPr="00D20F2B">
              <w:rPr>
                <w:sz w:val="28"/>
                <w:szCs w:val="28"/>
              </w:rPr>
              <w:t>СЕЛЬСКОГО ПОСЕЛЕНИЯ</w:t>
            </w:r>
          </w:p>
          <w:p w:rsidR="00D578D7" w:rsidRPr="00D20F2B" w:rsidRDefault="00D578D7" w:rsidP="00903D6C">
            <w:pPr>
              <w:rPr>
                <w:b/>
                <w:sz w:val="28"/>
                <w:szCs w:val="28"/>
              </w:rPr>
            </w:pPr>
          </w:p>
          <w:p w:rsidR="00D578D7" w:rsidRPr="00D20F2B" w:rsidRDefault="00D578D7" w:rsidP="00903D6C">
            <w:pPr>
              <w:jc w:val="center"/>
              <w:rPr>
                <w:b/>
                <w:sz w:val="36"/>
                <w:szCs w:val="36"/>
              </w:rPr>
            </w:pPr>
            <w:r w:rsidRPr="00D20F2B">
              <w:rPr>
                <w:b/>
                <w:sz w:val="36"/>
                <w:szCs w:val="36"/>
              </w:rPr>
              <w:t>ПОСТАНОВЛЕНИЕ</w:t>
            </w:r>
          </w:p>
          <w:p w:rsidR="00D578D7" w:rsidRPr="00D20F2B" w:rsidRDefault="00D578D7" w:rsidP="00903D6C">
            <w:pPr>
              <w:jc w:val="center"/>
              <w:rPr>
                <w:b/>
                <w:sz w:val="28"/>
                <w:szCs w:val="28"/>
              </w:rPr>
            </w:pPr>
          </w:p>
        </w:tc>
        <w:tc>
          <w:tcPr>
            <w:tcW w:w="567" w:type="dxa"/>
          </w:tcPr>
          <w:p w:rsidR="00D578D7" w:rsidRPr="00D20F2B" w:rsidRDefault="00D578D7" w:rsidP="00903D6C">
            <w:pPr>
              <w:rPr>
                <w:sz w:val="28"/>
                <w:szCs w:val="28"/>
              </w:rPr>
            </w:pPr>
          </w:p>
        </w:tc>
        <w:tc>
          <w:tcPr>
            <w:tcW w:w="1276" w:type="dxa"/>
          </w:tcPr>
          <w:p w:rsidR="00D578D7" w:rsidRPr="00D20F2B" w:rsidRDefault="00D578D7" w:rsidP="00903D6C">
            <w:pPr>
              <w:rPr>
                <w:sz w:val="28"/>
                <w:szCs w:val="28"/>
              </w:rPr>
            </w:pPr>
          </w:p>
        </w:tc>
      </w:tr>
      <w:tr w:rsidR="00D578D7" w:rsidRPr="00D20F2B" w:rsidTr="00903D6C">
        <w:tc>
          <w:tcPr>
            <w:tcW w:w="8150" w:type="dxa"/>
            <w:gridSpan w:val="2"/>
          </w:tcPr>
          <w:p w:rsidR="00D578D7" w:rsidRPr="00D20F2B" w:rsidRDefault="00732509" w:rsidP="00D578D7">
            <w:pPr>
              <w:rPr>
                <w:sz w:val="28"/>
                <w:szCs w:val="28"/>
                <w:u w:val="single"/>
              </w:rPr>
            </w:pPr>
            <w:r>
              <w:rPr>
                <w:sz w:val="28"/>
                <w:szCs w:val="28"/>
                <w:u w:val="single"/>
              </w:rPr>
              <w:t>15</w:t>
            </w:r>
            <w:r w:rsidR="00D578D7">
              <w:rPr>
                <w:sz w:val="28"/>
                <w:szCs w:val="28"/>
                <w:u w:val="single"/>
              </w:rPr>
              <w:t xml:space="preserve"> апреля 2022</w:t>
            </w:r>
            <w:r w:rsidR="00D578D7" w:rsidRPr="00D20F2B">
              <w:rPr>
                <w:sz w:val="28"/>
                <w:szCs w:val="28"/>
                <w:u w:val="single"/>
              </w:rPr>
              <w:t xml:space="preserve"> года</w:t>
            </w:r>
          </w:p>
        </w:tc>
        <w:tc>
          <w:tcPr>
            <w:tcW w:w="1843" w:type="dxa"/>
            <w:gridSpan w:val="2"/>
          </w:tcPr>
          <w:p w:rsidR="00D578D7" w:rsidRPr="00D20F2B" w:rsidRDefault="00D578D7" w:rsidP="00903D6C">
            <w:pPr>
              <w:rPr>
                <w:sz w:val="28"/>
                <w:szCs w:val="28"/>
                <w:u w:val="single"/>
              </w:rPr>
            </w:pPr>
            <w:r>
              <w:rPr>
                <w:sz w:val="28"/>
                <w:szCs w:val="28"/>
                <w:u w:val="single"/>
              </w:rPr>
              <w:t>№ 15</w:t>
            </w:r>
          </w:p>
        </w:tc>
      </w:tr>
    </w:tbl>
    <w:p w:rsidR="006B351F" w:rsidRDefault="006B351F" w:rsidP="006B351F">
      <w:pPr>
        <w:spacing w:line="240" w:lineRule="exact"/>
        <w:rPr>
          <w:color w:val="3C3C3C"/>
          <w:spacing w:val="2"/>
          <w:sz w:val="28"/>
          <w:szCs w:val="28"/>
        </w:rPr>
      </w:pPr>
    </w:p>
    <w:p w:rsidR="00D578D7" w:rsidRDefault="006B351F" w:rsidP="00732509">
      <w:pPr>
        <w:widowControl w:val="0"/>
        <w:rPr>
          <w:sz w:val="28"/>
          <w:szCs w:val="28"/>
        </w:rPr>
      </w:pPr>
      <w:r w:rsidRPr="00843660">
        <w:rPr>
          <w:sz w:val="28"/>
          <w:szCs w:val="28"/>
        </w:rPr>
        <w:t xml:space="preserve">Об утверждении Положения </w:t>
      </w:r>
      <w:proofErr w:type="gramStart"/>
      <w:r w:rsidRPr="00843660">
        <w:rPr>
          <w:sz w:val="28"/>
          <w:szCs w:val="28"/>
        </w:rPr>
        <w:t>о</w:t>
      </w:r>
      <w:r>
        <w:rPr>
          <w:sz w:val="28"/>
          <w:szCs w:val="28"/>
        </w:rPr>
        <w:t>б</w:t>
      </w:r>
      <w:proofErr w:type="gramEnd"/>
      <w:r w:rsidRPr="00843660">
        <w:rPr>
          <w:sz w:val="28"/>
          <w:szCs w:val="28"/>
        </w:rPr>
        <w:t xml:space="preserve"> </w:t>
      </w:r>
    </w:p>
    <w:p w:rsidR="00D578D7" w:rsidRDefault="006B351F" w:rsidP="00732509">
      <w:pPr>
        <w:widowControl w:val="0"/>
        <w:rPr>
          <w:sz w:val="28"/>
          <w:szCs w:val="28"/>
        </w:rPr>
      </w:pPr>
      <w:proofErr w:type="gramStart"/>
      <w:r w:rsidRPr="00843660">
        <w:rPr>
          <w:sz w:val="28"/>
          <w:szCs w:val="28"/>
        </w:rPr>
        <w:t>условиях</w:t>
      </w:r>
      <w:proofErr w:type="gramEnd"/>
      <w:r w:rsidRPr="00843660">
        <w:rPr>
          <w:sz w:val="28"/>
          <w:szCs w:val="28"/>
        </w:rPr>
        <w:t xml:space="preserve"> и порядке оказания поддержки</w:t>
      </w:r>
    </w:p>
    <w:p w:rsidR="00D578D7" w:rsidRDefault="006B351F" w:rsidP="00732509">
      <w:pPr>
        <w:widowControl w:val="0"/>
        <w:rPr>
          <w:sz w:val="28"/>
          <w:szCs w:val="28"/>
        </w:rPr>
      </w:pPr>
      <w:r w:rsidRPr="00843660">
        <w:rPr>
          <w:sz w:val="28"/>
          <w:szCs w:val="28"/>
        </w:rPr>
        <w:t xml:space="preserve"> субъектам малого и среднего </w:t>
      </w:r>
    </w:p>
    <w:p w:rsidR="00D578D7" w:rsidRDefault="006B351F" w:rsidP="00732509">
      <w:pPr>
        <w:widowControl w:val="0"/>
        <w:rPr>
          <w:sz w:val="28"/>
          <w:szCs w:val="28"/>
        </w:rPr>
      </w:pPr>
      <w:r w:rsidRPr="00843660">
        <w:rPr>
          <w:sz w:val="28"/>
          <w:szCs w:val="28"/>
        </w:rPr>
        <w:t xml:space="preserve">предпринимательства и организациям, </w:t>
      </w:r>
    </w:p>
    <w:p w:rsidR="00D578D7" w:rsidRDefault="006B351F" w:rsidP="00732509">
      <w:pPr>
        <w:widowControl w:val="0"/>
        <w:rPr>
          <w:sz w:val="28"/>
          <w:szCs w:val="28"/>
        </w:rPr>
      </w:pPr>
      <w:r w:rsidRPr="00843660">
        <w:rPr>
          <w:sz w:val="28"/>
          <w:szCs w:val="28"/>
        </w:rPr>
        <w:t xml:space="preserve">образующим инфраструктуру поддержки </w:t>
      </w:r>
    </w:p>
    <w:p w:rsidR="00D578D7" w:rsidRDefault="006B351F" w:rsidP="00732509">
      <w:pPr>
        <w:widowControl w:val="0"/>
        <w:rPr>
          <w:sz w:val="28"/>
          <w:szCs w:val="28"/>
        </w:rPr>
      </w:pPr>
      <w:r w:rsidRPr="00843660">
        <w:rPr>
          <w:sz w:val="28"/>
          <w:szCs w:val="28"/>
        </w:rPr>
        <w:t xml:space="preserve">субъектов малого и среднего </w:t>
      </w:r>
    </w:p>
    <w:p w:rsidR="00D578D7" w:rsidRDefault="006B351F" w:rsidP="00732509">
      <w:pPr>
        <w:widowControl w:val="0"/>
        <w:rPr>
          <w:sz w:val="28"/>
          <w:szCs w:val="28"/>
        </w:rPr>
      </w:pPr>
      <w:r w:rsidRPr="00843660">
        <w:rPr>
          <w:sz w:val="28"/>
          <w:szCs w:val="28"/>
        </w:rPr>
        <w:t>предпринимательства,</w:t>
      </w:r>
      <w:r>
        <w:rPr>
          <w:sz w:val="28"/>
          <w:szCs w:val="28"/>
        </w:rPr>
        <w:t xml:space="preserve"> на территории </w:t>
      </w:r>
    </w:p>
    <w:p w:rsidR="006B351F" w:rsidRPr="00D578D7" w:rsidRDefault="00D578D7" w:rsidP="00732509">
      <w:pPr>
        <w:spacing w:line="240" w:lineRule="exact"/>
        <w:rPr>
          <w:spacing w:val="2"/>
          <w:sz w:val="28"/>
          <w:szCs w:val="28"/>
        </w:rPr>
      </w:pPr>
      <w:r w:rsidRPr="00D578D7">
        <w:rPr>
          <w:sz w:val="28"/>
          <w:szCs w:val="28"/>
        </w:rPr>
        <w:t>Гагаринского сельского поселения</w:t>
      </w:r>
    </w:p>
    <w:p w:rsidR="006B351F" w:rsidRPr="00FB2796" w:rsidRDefault="006B351F" w:rsidP="006B351F">
      <w:pPr>
        <w:spacing w:line="240" w:lineRule="exact"/>
        <w:ind w:right="-30"/>
        <w:jc w:val="center"/>
        <w:rPr>
          <w:spacing w:val="2"/>
          <w:sz w:val="28"/>
          <w:szCs w:val="28"/>
        </w:rPr>
      </w:pPr>
    </w:p>
    <w:p w:rsidR="006B351F" w:rsidRPr="00DC6211" w:rsidRDefault="006B351F" w:rsidP="006B351F">
      <w:pPr>
        <w:widowControl w:val="0"/>
        <w:ind w:firstLine="709"/>
        <w:jc w:val="both"/>
        <w:rPr>
          <w:sz w:val="28"/>
          <w:szCs w:val="28"/>
        </w:rPr>
      </w:pPr>
      <w:proofErr w:type="gramStart"/>
      <w:r w:rsidRPr="00DC6211">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D578D7" w:rsidRPr="00DC6211">
        <w:rPr>
          <w:sz w:val="28"/>
          <w:szCs w:val="28"/>
        </w:rPr>
        <w:t>муниципального образования «Гагаринское сельское поселение»</w:t>
      </w:r>
      <w:r w:rsidRPr="00DC6211">
        <w:rPr>
          <w:sz w:val="28"/>
          <w:szCs w:val="28"/>
        </w:rPr>
        <w:t xml:space="preserve">, принятым решением </w:t>
      </w:r>
      <w:r w:rsidR="00DC6211" w:rsidRPr="00DC6211">
        <w:rPr>
          <w:bCs/>
          <w:kern w:val="2"/>
          <w:sz w:val="28"/>
          <w:szCs w:val="28"/>
        </w:rPr>
        <w:t xml:space="preserve">Собрания депутатов Гагаринского сельского поселения </w:t>
      </w:r>
      <w:r w:rsidRPr="00DC6211">
        <w:rPr>
          <w:bCs/>
          <w:kern w:val="2"/>
          <w:sz w:val="28"/>
          <w:szCs w:val="28"/>
        </w:rPr>
        <w:t xml:space="preserve"> от </w:t>
      </w:r>
      <w:r w:rsidR="00DC6211" w:rsidRPr="00DC6211">
        <w:rPr>
          <w:bCs/>
          <w:kern w:val="2"/>
          <w:sz w:val="28"/>
          <w:szCs w:val="28"/>
        </w:rPr>
        <w:t>30.05.2019г № 94</w:t>
      </w:r>
      <w:r w:rsidRPr="00DC6211">
        <w:rPr>
          <w:bCs/>
          <w:kern w:val="2"/>
          <w:sz w:val="28"/>
          <w:szCs w:val="28"/>
        </w:rPr>
        <w:t xml:space="preserve">, администрация </w:t>
      </w:r>
      <w:r w:rsidR="00DC6211" w:rsidRPr="00DC6211">
        <w:rPr>
          <w:bCs/>
          <w:kern w:val="2"/>
          <w:sz w:val="28"/>
          <w:szCs w:val="28"/>
        </w:rPr>
        <w:t>Гагаринского сельского посеения</w:t>
      </w:r>
      <w:r w:rsidRPr="00DC6211">
        <w:rPr>
          <w:bCs/>
          <w:kern w:val="2"/>
          <w:sz w:val="28"/>
          <w:szCs w:val="28"/>
        </w:rPr>
        <w:t xml:space="preserve"> </w:t>
      </w:r>
      <w:r w:rsidRPr="00DC6211">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DC6211" w:rsidRPr="00DC6211">
        <w:rPr>
          <w:sz w:val="28"/>
          <w:szCs w:val="28"/>
        </w:rPr>
        <w:t>Гагаринского сельского поселения</w:t>
      </w:r>
      <w:proofErr w:type="gramEnd"/>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Pr="00E61B48" w:rsidRDefault="006B351F" w:rsidP="006B351F">
      <w:pPr>
        <w:widowControl w:val="0"/>
        <w:ind w:firstLine="709"/>
        <w:jc w:val="both"/>
        <w:rPr>
          <w:sz w:val="28"/>
          <w:szCs w:val="28"/>
        </w:rPr>
      </w:pPr>
      <w:r w:rsidRPr="00E61B48">
        <w:rPr>
          <w:sz w:val="28"/>
          <w:szCs w:val="28"/>
        </w:rPr>
        <w:t>1. Утвердить</w:t>
      </w:r>
      <w:r w:rsidRPr="00E61B48">
        <w:t xml:space="preserve"> </w:t>
      </w:r>
      <w:r w:rsidRPr="00E61B48">
        <w:rPr>
          <w:sz w:val="28"/>
          <w:szCs w:val="28"/>
        </w:rP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61B48" w:rsidRPr="00E61B48">
        <w:rPr>
          <w:sz w:val="28"/>
          <w:szCs w:val="28"/>
        </w:rPr>
        <w:t>Гагаринского сельского поселения</w:t>
      </w:r>
      <w:r w:rsidRPr="00E61B48">
        <w:rPr>
          <w:sz w:val="28"/>
          <w:szCs w:val="28"/>
        </w:rPr>
        <w:t xml:space="preserve"> согласно приложению.</w:t>
      </w:r>
    </w:p>
    <w:p w:rsidR="006B351F" w:rsidRPr="00E61B48" w:rsidRDefault="006B351F" w:rsidP="006B351F">
      <w:pPr>
        <w:pStyle w:val="ConsPlusNormal"/>
        <w:ind w:firstLine="709"/>
        <w:jc w:val="both"/>
      </w:pPr>
      <w:r w:rsidRPr="00E61B48">
        <w:rPr>
          <w:rFonts w:ascii="Times New Roman" w:hAnsi="Times New Roman" w:cs="Times New Roman"/>
          <w:sz w:val="28"/>
          <w:szCs w:val="28"/>
        </w:rPr>
        <w:t xml:space="preserve">2. Опубликовать настоящее постановление на официальном сайте администрации </w:t>
      </w:r>
      <w:r w:rsidR="00E61B48" w:rsidRPr="00E61B48">
        <w:rPr>
          <w:rFonts w:ascii="Times New Roman" w:hAnsi="Times New Roman" w:cs="Times New Roman"/>
          <w:sz w:val="28"/>
          <w:szCs w:val="28"/>
        </w:rPr>
        <w:t>Гагаринского сельского поселения.</w:t>
      </w:r>
    </w:p>
    <w:p w:rsidR="006B351F" w:rsidRPr="00E61B48" w:rsidRDefault="00E61B48" w:rsidP="006B351F">
      <w:pPr>
        <w:tabs>
          <w:tab w:val="left" w:pos="0"/>
        </w:tabs>
        <w:ind w:firstLine="709"/>
        <w:jc w:val="both"/>
        <w:rPr>
          <w:sz w:val="20"/>
          <w:szCs w:val="20"/>
        </w:rPr>
      </w:pPr>
      <w:r w:rsidRPr="00E61B48">
        <w:rPr>
          <w:sz w:val="28"/>
          <w:szCs w:val="28"/>
        </w:rPr>
        <w:t>3</w:t>
      </w:r>
      <w:r w:rsidR="006B351F" w:rsidRPr="00E61B48">
        <w:rPr>
          <w:sz w:val="28"/>
          <w:szCs w:val="28"/>
        </w:rPr>
        <w:t xml:space="preserve">. </w:t>
      </w:r>
      <w:proofErr w:type="gramStart"/>
      <w:r w:rsidR="006B351F" w:rsidRPr="00E61B48">
        <w:rPr>
          <w:sz w:val="28"/>
          <w:szCs w:val="28"/>
        </w:rPr>
        <w:t>Контроль за</w:t>
      </w:r>
      <w:proofErr w:type="gramEnd"/>
      <w:r w:rsidR="006B351F" w:rsidRPr="00E61B48">
        <w:rPr>
          <w:sz w:val="28"/>
          <w:szCs w:val="28"/>
        </w:rPr>
        <w:t xml:space="preserve">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E61B48" w:rsidRDefault="00E61B48" w:rsidP="006B351F">
      <w:pPr>
        <w:tabs>
          <w:tab w:val="left" w:pos="5149"/>
        </w:tabs>
        <w:snapToGrid w:val="0"/>
        <w:rPr>
          <w:sz w:val="28"/>
          <w:szCs w:val="28"/>
        </w:rPr>
      </w:pPr>
      <w:r>
        <w:rPr>
          <w:sz w:val="28"/>
          <w:szCs w:val="28"/>
        </w:rPr>
        <w:t>И.о Главы Администрации</w:t>
      </w:r>
    </w:p>
    <w:p w:rsidR="006B351F" w:rsidRDefault="00E61B48" w:rsidP="006B351F">
      <w:pPr>
        <w:tabs>
          <w:tab w:val="left" w:pos="5149"/>
        </w:tabs>
        <w:snapToGrid w:val="0"/>
      </w:pPr>
      <w:r>
        <w:rPr>
          <w:sz w:val="28"/>
          <w:szCs w:val="28"/>
        </w:rPr>
        <w:t>Гагаринского сельского поселения                                          И.Ю.Максимова</w:t>
      </w:r>
      <w:r w:rsidR="006B351F">
        <w:br w:type="page"/>
      </w:r>
    </w:p>
    <w:p w:rsidR="006B351F" w:rsidRPr="00E61B48" w:rsidRDefault="006B351F" w:rsidP="006B351F">
      <w:pPr>
        <w:ind w:left="5400"/>
        <w:jc w:val="center"/>
      </w:pPr>
      <w:r w:rsidRPr="00E61B48">
        <w:lastRenderedPageBreak/>
        <w:t>Приложение</w:t>
      </w:r>
    </w:p>
    <w:p w:rsidR="006B351F" w:rsidRPr="00E61B48" w:rsidRDefault="00E61B48" w:rsidP="00E61B48">
      <w:pPr>
        <w:outlineLvl w:val="0"/>
      </w:pPr>
      <w:r w:rsidRPr="00E61B48">
        <w:t xml:space="preserve">                                                                        </w:t>
      </w:r>
      <w:r>
        <w:t xml:space="preserve">                      </w:t>
      </w:r>
      <w:r w:rsidRPr="00E61B48">
        <w:t xml:space="preserve">  к постановлению </w:t>
      </w:r>
      <w:r w:rsidR="006B351F" w:rsidRPr="00E61B48">
        <w:t>администрации</w:t>
      </w:r>
    </w:p>
    <w:p w:rsidR="006B351F" w:rsidRPr="00E61B48" w:rsidRDefault="00E61B48" w:rsidP="00E61B48">
      <w:pPr>
        <w:jc w:val="center"/>
      </w:pPr>
      <w:r>
        <w:t xml:space="preserve">                                                                                                </w:t>
      </w:r>
      <w:r w:rsidRPr="00E61B48">
        <w:t>Гагаринского сельского поселения</w:t>
      </w:r>
    </w:p>
    <w:p w:rsidR="006B351F" w:rsidRPr="00E61B48" w:rsidRDefault="00E61B48" w:rsidP="00E61B48">
      <w:pPr>
        <w:jc w:val="center"/>
      </w:pPr>
      <w:r w:rsidRPr="00E61B48">
        <w:t xml:space="preserve">                                              </w:t>
      </w:r>
      <w:r>
        <w:t xml:space="preserve">                      </w:t>
      </w:r>
      <w:r w:rsidRPr="00E61B48">
        <w:t xml:space="preserve"> от 15.04.2022г № 15</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6B351F" w:rsidRPr="00E61B48" w:rsidRDefault="006B351F" w:rsidP="006B351F">
      <w:pPr>
        <w:widowControl w:val="0"/>
        <w:jc w:val="center"/>
        <w:rPr>
          <w:sz w:val="28"/>
          <w:szCs w:val="28"/>
        </w:rPr>
      </w:pPr>
      <w:r w:rsidRPr="00E61B48">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sidRPr="00E61B48">
        <w:rPr>
          <w:sz w:val="28"/>
        </w:rPr>
        <w:t xml:space="preserve">и среднего предпринимательства </w:t>
      </w:r>
      <w:r w:rsidR="00E61B48" w:rsidRPr="00E61B48">
        <w:rPr>
          <w:sz w:val="28"/>
          <w:szCs w:val="28"/>
        </w:rPr>
        <w:t>Гагаринского сельского поселения</w:t>
      </w:r>
    </w:p>
    <w:bookmarkEnd w:id="0"/>
    <w:p w:rsidR="006B351F" w:rsidRPr="00E61B48" w:rsidRDefault="006B351F" w:rsidP="006B351F">
      <w:pPr>
        <w:widowControl w:val="0"/>
        <w:jc w:val="both"/>
        <w:rPr>
          <w:sz w:val="28"/>
          <w:szCs w:val="28"/>
        </w:rPr>
      </w:pPr>
    </w:p>
    <w:p w:rsidR="006B351F" w:rsidRPr="00236392" w:rsidRDefault="006B351F" w:rsidP="006B351F">
      <w:pPr>
        <w:jc w:val="center"/>
        <w:rPr>
          <w:sz w:val="28"/>
          <w:szCs w:val="28"/>
        </w:rPr>
      </w:pPr>
    </w:p>
    <w:p w:rsidR="006B351F" w:rsidRPr="00903D6C" w:rsidRDefault="006B351F" w:rsidP="0034469D">
      <w:pPr>
        <w:widowControl w:val="0"/>
        <w:ind w:firstLine="708"/>
        <w:jc w:val="both"/>
        <w:rPr>
          <w:color w:val="000000"/>
          <w:sz w:val="28"/>
          <w:szCs w:val="28"/>
          <w:lang w:eastAsia="zh-CN"/>
        </w:rPr>
      </w:pPr>
      <w:r w:rsidRPr="00903D6C">
        <w:rPr>
          <w:color w:val="000000"/>
          <w:sz w:val="28"/>
          <w:szCs w:val="28"/>
          <w:lang w:eastAsia="zh-CN"/>
        </w:rPr>
        <w:t xml:space="preserve">1. </w:t>
      </w:r>
      <w:proofErr w:type="gramStart"/>
      <w:r w:rsidRPr="00903D6C">
        <w:rPr>
          <w:color w:val="000000"/>
          <w:sz w:val="28"/>
          <w:szCs w:val="28"/>
          <w:lang w:eastAsia="zh-CN"/>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1" w:name="_Hlk99638735"/>
      <w:r w:rsidR="00903D6C" w:rsidRPr="00903D6C">
        <w:rPr>
          <w:sz w:val="28"/>
          <w:szCs w:val="28"/>
        </w:rPr>
        <w:t>Гагаринского сельского поселения</w:t>
      </w:r>
      <w:r w:rsidRPr="00903D6C">
        <w:rPr>
          <w:sz w:val="28"/>
          <w:szCs w:val="28"/>
        </w:rPr>
        <w:t xml:space="preserve"> </w:t>
      </w:r>
      <w:bookmarkEnd w:id="1"/>
      <w:r w:rsidRPr="00903D6C">
        <w:rPr>
          <w:color w:val="000000"/>
          <w:sz w:val="28"/>
          <w:szCs w:val="28"/>
          <w:lang w:eastAsia="zh-CN"/>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sidRPr="00903D6C">
        <w:rPr>
          <w:color w:val="000000"/>
          <w:sz w:val="28"/>
          <w:szCs w:val="28"/>
          <w:lang w:eastAsia="zh-CN"/>
        </w:rPr>
        <w:t xml:space="preserve"> и организаций, образующих инфраструктуру поддержки субъектов малого и среднего предпринимательства, на территории </w:t>
      </w:r>
      <w:r w:rsidR="00903D6C" w:rsidRPr="00903D6C">
        <w:rPr>
          <w:sz w:val="28"/>
          <w:szCs w:val="28"/>
        </w:rPr>
        <w:t>Гагаринского сельского поселения</w:t>
      </w:r>
      <w:r w:rsidRPr="00903D6C">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903D6C"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903D6C" w:rsidRPr="00903D6C">
        <w:rPr>
          <w:sz w:val="28"/>
          <w:szCs w:val="28"/>
        </w:rPr>
        <w:t>Гагаринского сельского поселения</w:t>
      </w:r>
      <w:r w:rsidRPr="00903D6C">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903D6C" w:rsidRPr="00903D6C">
        <w:rPr>
          <w:sz w:val="28"/>
          <w:szCs w:val="28"/>
        </w:rPr>
        <w:t>Гагаринского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903D6C" w:rsidRPr="00903D6C">
        <w:rPr>
          <w:sz w:val="28"/>
          <w:szCs w:val="28"/>
        </w:rPr>
        <w:t>Гагаринского сельского поселения</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roofErr w:type="gramEnd"/>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Pr="00903D6C"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w:t>
      </w:r>
      <w:r w:rsidRPr="00903D6C">
        <w:rPr>
          <w:color w:val="000000"/>
          <w:sz w:val="28"/>
          <w:szCs w:val="28"/>
          <w:lang w:eastAsia="zh-CN"/>
        </w:rPr>
        <w:t>Информация, указанная в пункте 10 настоящего Положения, является обще</w:t>
      </w:r>
      <w:r w:rsidR="008A3875" w:rsidRPr="00903D6C">
        <w:rPr>
          <w:color w:val="000000"/>
          <w:sz w:val="28"/>
          <w:szCs w:val="28"/>
          <w:lang w:eastAsia="zh-CN"/>
        </w:rPr>
        <w:t>доступной и размещается в сети «Интернет»</w:t>
      </w:r>
      <w:r w:rsidRPr="00903D6C">
        <w:rPr>
          <w:color w:val="000000"/>
          <w:sz w:val="28"/>
          <w:szCs w:val="28"/>
          <w:lang w:eastAsia="zh-CN"/>
        </w:rPr>
        <w:t xml:space="preserve"> на официальном сайте администрации </w:t>
      </w:r>
      <w:r w:rsidR="00903D6C" w:rsidRPr="00903D6C">
        <w:rPr>
          <w:sz w:val="28"/>
          <w:szCs w:val="28"/>
        </w:rPr>
        <w:t>Гагаринского сельского поселения</w:t>
      </w:r>
      <w:r w:rsidRPr="00903D6C">
        <w:rPr>
          <w:sz w:val="28"/>
          <w:szCs w:val="28"/>
        </w:rPr>
        <w:t xml:space="preserve"> </w:t>
      </w:r>
      <w:bookmarkStart w:id="3" w:name="_GoBack"/>
      <w:bookmarkEnd w:id="3"/>
      <w:r w:rsidRPr="00903D6C">
        <w:rPr>
          <w:color w:val="000000"/>
          <w:sz w:val="28"/>
          <w:szCs w:val="28"/>
          <w:lang w:eastAsia="zh-CN"/>
        </w:rPr>
        <w:t>и (или) созданных официальных сайтах информационной поддержки субъектов малого и средн</w:t>
      </w:r>
      <w:r w:rsidR="008A3875" w:rsidRPr="00903D6C">
        <w:rPr>
          <w:color w:val="000000"/>
          <w:sz w:val="28"/>
          <w:szCs w:val="28"/>
          <w:lang w:eastAsia="zh-CN"/>
        </w:rPr>
        <w:t>его предпринимательства в сети «Интернет»</w:t>
      </w:r>
      <w:r w:rsidRPr="00903D6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903D6C"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w:t>
      </w:r>
      <w:r w:rsidRPr="00903D6C">
        <w:rPr>
          <w:bCs/>
          <w:color w:val="000000"/>
          <w:spacing w:val="-1"/>
          <w:sz w:val="28"/>
          <w:szCs w:val="28"/>
        </w:rPr>
        <w:t xml:space="preserve">Администрация </w:t>
      </w:r>
      <w:r w:rsidR="00903D6C" w:rsidRPr="00903D6C">
        <w:rPr>
          <w:sz w:val="28"/>
          <w:szCs w:val="28"/>
        </w:rPr>
        <w:t>Гагаринского сельского поселения</w:t>
      </w:r>
      <w:r w:rsidRPr="00903D6C">
        <w:rPr>
          <w:bCs/>
          <w:color w:val="000000"/>
          <w:spacing w:val="-1"/>
          <w:sz w:val="28"/>
          <w:szCs w:val="28"/>
        </w:rPr>
        <w:t xml:space="preserve">, осуществляет ведение реестра </w:t>
      </w:r>
      <w:bookmarkStart w:id="4" w:name="YANDEX_272"/>
      <w:bookmarkEnd w:id="4"/>
      <w:r w:rsidRPr="00903D6C">
        <w:rPr>
          <w:bCs/>
          <w:color w:val="000000"/>
          <w:spacing w:val="-1"/>
          <w:sz w:val="28"/>
          <w:szCs w:val="28"/>
        </w:rPr>
        <w:t>субъектов</w:t>
      </w:r>
      <w:bookmarkStart w:id="5" w:name="YANDEX_273"/>
      <w:bookmarkEnd w:id="5"/>
      <w:r w:rsidRPr="00903D6C">
        <w:rPr>
          <w:bCs/>
          <w:color w:val="000000"/>
          <w:spacing w:val="-1"/>
          <w:sz w:val="28"/>
          <w:szCs w:val="28"/>
        </w:rPr>
        <w:t xml:space="preserve"> малого </w:t>
      </w:r>
      <w:bookmarkStart w:id="6" w:name="YANDEX_274"/>
      <w:bookmarkEnd w:id="6"/>
      <w:r w:rsidRPr="00903D6C">
        <w:rPr>
          <w:bCs/>
          <w:color w:val="000000"/>
          <w:spacing w:val="-1"/>
          <w:sz w:val="28"/>
          <w:szCs w:val="28"/>
        </w:rPr>
        <w:t xml:space="preserve">и </w:t>
      </w:r>
      <w:bookmarkStart w:id="7" w:name="YANDEX_275"/>
      <w:bookmarkEnd w:id="7"/>
      <w:r w:rsidRPr="00903D6C">
        <w:rPr>
          <w:bCs/>
          <w:color w:val="000000"/>
          <w:spacing w:val="-1"/>
          <w:sz w:val="28"/>
          <w:szCs w:val="28"/>
        </w:rPr>
        <w:t>среднего</w:t>
      </w:r>
      <w:bookmarkStart w:id="8" w:name="YANDEX_276"/>
      <w:bookmarkEnd w:id="8"/>
      <w:r w:rsidRPr="00903D6C">
        <w:rPr>
          <w:bCs/>
          <w:color w:val="000000"/>
          <w:spacing w:val="-1"/>
          <w:sz w:val="28"/>
          <w:szCs w:val="28"/>
        </w:rPr>
        <w:t xml:space="preserve"> предпринимательства</w:t>
      </w:r>
      <w:r w:rsidRPr="00903D6C">
        <w:rPr>
          <w:color w:val="000000"/>
          <w:spacing w:val="-1"/>
          <w:sz w:val="28"/>
          <w:szCs w:val="28"/>
        </w:rPr>
        <w:t xml:space="preserve"> и организаций</w:t>
      </w:r>
      <w:r w:rsidRPr="00903D6C">
        <w:rPr>
          <w:bCs/>
          <w:color w:val="000000"/>
          <w:spacing w:val="-1"/>
          <w:sz w:val="28"/>
          <w:szCs w:val="28"/>
        </w:rPr>
        <w:t xml:space="preserve">, </w:t>
      </w:r>
      <w:r w:rsidRPr="00903D6C">
        <w:rPr>
          <w:color w:val="000000"/>
          <w:spacing w:val="-1"/>
          <w:sz w:val="28"/>
          <w:szCs w:val="28"/>
        </w:rPr>
        <w:t>образующих</w:t>
      </w:r>
      <w:r w:rsidRPr="00903D6C">
        <w:rPr>
          <w:bCs/>
          <w:color w:val="000000"/>
          <w:spacing w:val="-1"/>
          <w:sz w:val="28"/>
          <w:szCs w:val="28"/>
        </w:rPr>
        <w:t xml:space="preserve"> </w:t>
      </w:r>
      <w:r w:rsidRPr="00903D6C">
        <w:rPr>
          <w:color w:val="000000"/>
          <w:spacing w:val="-1"/>
          <w:sz w:val="28"/>
          <w:szCs w:val="28"/>
        </w:rPr>
        <w:t>инфраструктуру</w:t>
      </w:r>
      <w:r w:rsidRPr="00903D6C">
        <w:rPr>
          <w:bCs/>
          <w:color w:val="000000"/>
          <w:spacing w:val="-1"/>
          <w:sz w:val="28"/>
          <w:szCs w:val="28"/>
        </w:rPr>
        <w:t xml:space="preserve"> </w:t>
      </w:r>
      <w:r w:rsidRPr="00903D6C">
        <w:rPr>
          <w:color w:val="000000"/>
          <w:spacing w:val="-1"/>
          <w:sz w:val="28"/>
          <w:szCs w:val="28"/>
        </w:rPr>
        <w:t>поддержки</w:t>
      </w:r>
      <w:r w:rsidRPr="00903D6C">
        <w:rPr>
          <w:bCs/>
          <w:color w:val="000000"/>
          <w:spacing w:val="-1"/>
          <w:sz w:val="28"/>
          <w:szCs w:val="28"/>
        </w:rPr>
        <w:t xml:space="preserve"> </w:t>
      </w:r>
      <w:r w:rsidRPr="00903D6C">
        <w:rPr>
          <w:color w:val="000000"/>
          <w:spacing w:val="-1"/>
          <w:sz w:val="28"/>
          <w:szCs w:val="28"/>
        </w:rPr>
        <w:t>субъектов</w:t>
      </w:r>
      <w:r w:rsidRPr="00903D6C">
        <w:rPr>
          <w:bCs/>
          <w:color w:val="000000"/>
          <w:spacing w:val="-1"/>
          <w:sz w:val="28"/>
          <w:szCs w:val="28"/>
        </w:rPr>
        <w:t xml:space="preserve"> </w:t>
      </w:r>
      <w:r w:rsidRPr="00903D6C">
        <w:rPr>
          <w:color w:val="000000"/>
          <w:spacing w:val="-1"/>
          <w:sz w:val="28"/>
          <w:szCs w:val="28"/>
        </w:rPr>
        <w:t>малого</w:t>
      </w:r>
      <w:r w:rsidRPr="00903D6C">
        <w:rPr>
          <w:bCs/>
          <w:color w:val="000000"/>
          <w:spacing w:val="-1"/>
          <w:sz w:val="28"/>
          <w:szCs w:val="28"/>
        </w:rPr>
        <w:t xml:space="preserve"> </w:t>
      </w:r>
      <w:r w:rsidRPr="00903D6C">
        <w:rPr>
          <w:color w:val="000000"/>
          <w:spacing w:val="-1"/>
          <w:sz w:val="28"/>
          <w:szCs w:val="28"/>
        </w:rPr>
        <w:t>и</w:t>
      </w:r>
      <w:r w:rsidRPr="00903D6C">
        <w:rPr>
          <w:bCs/>
          <w:color w:val="000000"/>
          <w:spacing w:val="-1"/>
          <w:sz w:val="28"/>
          <w:szCs w:val="28"/>
        </w:rPr>
        <w:t xml:space="preserve"> </w:t>
      </w:r>
      <w:r w:rsidRPr="00903D6C">
        <w:rPr>
          <w:color w:val="000000"/>
          <w:spacing w:val="-1"/>
          <w:sz w:val="28"/>
          <w:szCs w:val="28"/>
        </w:rPr>
        <w:t>среднего</w:t>
      </w:r>
      <w:r w:rsidRPr="00903D6C">
        <w:rPr>
          <w:bCs/>
          <w:color w:val="000000"/>
          <w:spacing w:val="-1"/>
          <w:sz w:val="28"/>
          <w:szCs w:val="28"/>
        </w:rPr>
        <w:t xml:space="preserve"> </w:t>
      </w:r>
      <w:r w:rsidRPr="00903D6C">
        <w:rPr>
          <w:color w:val="000000"/>
          <w:spacing w:val="-1"/>
          <w:sz w:val="28"/>
          <w:szCs w:val="28"/>
        </w:rPr>
        <w:t>предпринимательства,</w:t>
      </w:r>
      <w:r w:rsidRPr="00903D6C">
        <w:rPr>
          <w:b/>
          <w:bCs/>
          <w:caps/>
          <w:color w:val="000000"/>
          <w:spacing w:val="-1"/>
          <w:szCs w:val="16"/>
        </w:rPr>
        <w:t xml:space="preserve"> </w:t>
      </w:r>
      <w:r w:rsidRPr="00903D6C">
        <w:rPr>
          <w:bCs/>
          <w:color w:val="000000"/>
          <w:spacing w:val="-1"/>
          <w:sz w:val="28"/>
          <w:szCs w:val="28"/>
        </w:rPr>
        <w:t xml:space="preserve">– получателей </w:t>
      </w:r>
      <w:bookmarkStart w:id="9" w:name="YANDEX_277"/>
      <w:bookmarkEnd w:id="9"/>
      <w:r w:rsidRPr="00903D6C">
        <w:rPr>
          <w:bCs/>
          <w:color w:val="000000"/>
          <w:spacing w:val="-1"/>
          <w:sz w:val="28"/>
          <w:szCs w:val="28"/>
        </w:rPr>
        <w:t>поддержки на территории</w:t>
      </w:r>
      <w:r w:rsidRPr="00903D6C">
        <w:rPr>
          <w:color w:val="000000"/>
          <w:spacing w:val="-1"/>
          <w:sz w:val="28"/>
          <w:szCs w:val="28"/>
        </w:rPr>
        <w:t xml:space="preserve"> </w:t>
      </w:r>
      <w:r w:rsidR="00903D6C" w:rsidRPr="00903D6C">
        <w:rPr>
          <w:sz w:val="28"/>
          <w:szCs w:val="28"/>
        </w:rPr>
        <w:t xml:space="preserve">Гагаринского сельского поселения </w:t>
      </w:r>
      <w:r w:rsidRPr="00903D6C">
        <w:rPr>
          <w:color w:val="000000"/>
          <w:spacing w:val="-1"/>
          <w:sz w:val="28"/>
          <w:szCs w:val="28"/>
        </w:rPr>
        <w:t>района по форме согласно приложению №2 к настоящему Положению</w:t>
      </w:r>
      <w:r w:rsidRPr="00903D6C">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903D6C">
      <w:pPr>
        <w:rPr>
          <w:sz w:val="28"/>
        </w:rPr>
      </w:pPr>
    </w:p>
    <w:p w:rsidR="006B351F" w:rsidRPr="00F70314" w:rsidRDefault="006B351F" w:rsidP="006B351F">
      <w:pPr>
        <w:ind w:left="5103"/>
        <w:jc w:val="center"/>
      </w:pPr>
      <w:r w:rsidRPr="00F70314">
        <w:t>Приложение №1</w:t>
      </w:r>
    </w:p>
    <w:p w:rsidR="006B351F" w:rsidRPr="0096476E"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w:t>
      </w:r>
      <w:r w:rsidRPr="0096476E">
        <w:t xml:space="preserve">среднего предпринимательства, на территории </w:t>
      </w:r>
      <w:r w:rsidR="0096476E" w:rsidRPr="0096476E">
        <w:t>Гагаринского сельского поселения</w:t>
      </w:r>
      <w:r w:rsidRPr="0096476E">
        <w:t xml:space="preserve"> </w:t>
      </w:r>
      <w:r w:rsidRPr="0096476E">
        <w:rPr>
          <w:color w:val="000000"/>
          <w:lang w:eastAsia="zh-CN"/>
        </w:rPr>
        <w:t xml:space="preserve"> </w:t>
      </w:r>
    </w:p>
    <w:p w:rsidR="006B351F" w:rsidRPr="0096476E" w:rsidRDefault="006B351F" w:rsidP="006B351F">
      <w:pPr>
        <w:ind w:left="5103"/>
        <w:jc w:val="both"/>
        <w:rPr>
          <w:color w:val="000000"/>
          <w:spacing w:val="-1"/>
          <w:kern w:val="1"/>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администрации </w:t>
      </w:r>
      <w:r w:rsidR="0096476E">
        <w:rPr>
          <w:color w:val="000000"/>
          <w:spacing w:val="-1"/>
          <w:kern w:val="1"/>
          <w:sz w:val="28"/>
          <w:szCs w:val="28"/>
        </w:rPr>
        <w:t>Гагаринского сельского поселения</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96476E">
        <w:rPr>
          <w:sz w:val="28"/>
          <w:szCs w:val="28"/>
        </w:rPr>
        <w:t>Гагаринского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0096476E">
        <w:rPr>
          <w:sz w:val="28"/>
          <w:szCs w:val="28"/>
        </w:rPr>
        <w:t>Гагаринского сельского поселения</w:t>
      </w:r>
      <w:r w:rsidR="007D5A4F">
        <w:rPr>
          <w:sz w:val="28"/>
          <w:szCs w:val="28"/>
        </w:rPr>
        <w:t xml:space="preserve"> </w:t>
      </w:r>
      <w:r w:rsidRPr="00FB4FDF">
        <w:rPr>
          <w:sz w:val="28"/>
          <w:szCs w:val="28"/>
        </w:rPr>
        <w:t>(далее – администрация</w:t>
      </w:r>
      <w:bookmarkEnd w:id="16"/>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96476E">
        <w:rPr>
          <w:sz w:val="28"/>
          <w:szCs w:val="28"/>
        </w:rPr>
        <w:t>Гагаринского сельского поселения</w:t>
      </w:r>
      <w:r w:rsidRPr="00FB4FDF">
        <w:rPr>
          <w:sz w:val="28"/>
          <w:szCs w:val="28"/>
        </w:rPr>
        <w:t xml:space="preserve"> в соответствии с их компетенцией.</w:t>
      </w:r>
      <w:bookmarkStart w:id="19" w:name="sub_22006"/>
      <w:bookmarkEnd w:id="18"/>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lastRenderedPageBreak/>
        <w:t>6.</w:t>
      </w:r>
      <w:bookmarkStart w:id="20" w:name="sub_22007"/>
      <w:r w:rsidRPr="00FB4FDF">
        <w:rPr>
          <w:sz w:val="28"/>
          <w:szCs w:val="28"/>
        </w:rPr>
        <w:t xml:space="preserve"> Глава </w:t>
      </w:r>
      <w:r w:rsidR="0096476E">
        <w:rPr>
          <w:sz w:val="28"/>
          <w:szCs w:val="28"/>
        </w:rPr>
        <w:t>Администрации</w:t>
      </w:r>
      <w:r w:rsidRPr="00FB4FDF">
        <w:rPr>
          <w:sz w:val="28"/>
          <w:szCs w:val="28"/>
        </w:rPr>
        <w:t xml:space="preserve"> вправе устанавливать сокращенные сроки рассмотрения отдельных обращений.</w:t>
      </w:r>
      <w:bookmarkEnd w:id="20"/>
    </w:p>
    <w:p w:rsidR="006B351F" w:rsidRPr="00FB4FDF" w:rsidRDefault="006B351F" w:rsidP="006B351F">
      <w:pPr>
        <w:ind w:firstLine="709"/>
        <w:jc w:val="both"/>
        <w:rPr>
          <w:sz w:val="28"/>
          <w:szCs w:val="28"/>
        </w:rPr>
      </w:pPr>
      <w:r w:rsidRPr="00FB4FDF">
        <w:rPr>
          <w:sz w:val="28"/>
          <w:szCs w:val="28"/>
        </w:rPr>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FB4FDF" w:rsidRDefault="006B351F"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96476E">
        <w:rPr>
          <w:sz w:val="28"/>
          <w:szCs w:val="28"/>
        </w:rPr>
        <w:t>Гагаринского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 xml:space="preserve">запрашивают необходимые для рассмотрения обращения, документы и материалы в государственных органах, органах местного самоуправления и у </w:t>
      </w:r>
      <w:r w:rsidRPr="00FB4FDF">
        <w:rPr>
          <w:sz w:val="28"/>
          <w:szCs w:val="28"/>
        </w:rPr>
        <w:lastRenderedPageBreak/>
        <w:t>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FB4FDF" w:rsidRDefault="006B351F"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6B351F" w:rsidRPr="00FB4FDF" w:rsidRDefault="006B351F" w:rsidP="006B351F">
      <w:pPr>
        <w:ind w:firstLine="709"/>
        <w:jc w:val="both"/>
        <w:rPr>
          <w:sz w:val="28"/>
          <w:szCs w:val="28"/>
        </w:rPr>
      </w:pPr>
      <w:r w:rsidRPr="00FB4FDF">
        <w:rPr>
          <w:sz w:val="28"/>
          <w:szCs w:val="28"/>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2" w:name="sub_22023"/>
      <w:bookmarkEnd w:id="31"/>
    </w:p>
    <w:p w:rsidR="006B351F" w:rsidRPr="00FB4FDF" w:rsidRDefault="006B351F" w:rsidP="006B351F">
      <w:pPr>
        <w:ind w:firstLine="709"/>
        <w:jc w:val="both"/>
        <w:rPr>
          <w:sz w:val="28"/>
          <w:szCs w:val="28"/>
        </w:rPr>
      </w:pPr>
      <w:r w:rsidRPr="00FB4FDF">
        <w:rPr>
          <w:sz w:val="28"/>
          <w:szCs w:val="28"/>
        </w:rPr>
        <w:t xml:space="preserve">19. Субъекты малого и среднего предпринимательства вправе обращаться с жалобой на принятое по обращению решение или на действие </w:t>
      </w:r>
      <w:r w:rsidRPr="00FB4FDF">
        <w:rPr>
          <w:sz w:val="28"/>
          <w:szCs w:val="28"/>
        </w:rPr>
        <w:lastRenderedPageBreak/>
        <w:t>(бездействие)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732509">
        <w:rPr>
          <w:sz w:val="28"/>
          <w:szCs w:val="28"/>
        </w:rPr>
        <w:t>Гагаринского сельского поселения</w:t>
      </w:r>
      <w:r w:rsidR="00A4123C">
        <w:rPr>
          <w:sz w:val="28"/>
          <w:szCs w:val="28"/>
        </w:rPr>
        <w:t xml:space="preserve">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lastRenderedPageBreak/>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903D6C">
          <w:headerReference w:type="default" r:id="rId6"/>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3" w:name="_Hlk99639769"/>
      <w:bookmarkStart w:id="34" w:name="_Hlk99639841"/>
      <w:r w:rsidRPr="00FB4FDF">
        <w:lastRenderedPageBreak/>
        <w:t>Приложение №2</w:t>
      </w:r>
    </w:p>
    <w:p w:rsidR="006B351F" w:rsidRPr="0096476E"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6476E" w:rsidRPr="0096476E">
        <w:t>Гагаринского сельского поселения</w:t>
      </w:r>
    </w:p>
    <w:p w:rsidR="006B351F" w:rsidRPr="0096476E" w:rsidRDefault="006B351F" w:rsidP="006B351F">
      <w:pPr>
        <w:ind w:left="9639"/>
        <w:jc w:val="center"/>
        <w:rPr>
          <w:sz w:val="28"/>
          <w:szCs w:val="28"/>
        </w:rPr>
      </w:pPr>
    </w:p>
    <w:p w:rsidR="006B351F" w:rsidRPr="0096476E"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96476E" w:rsidRPr="0096476E">
        <w:rPr>
          <w:sz w:val="28"/>
          <w:szCs w:val="28"/>
        </w:rPr>
        <w:t>Гагаринского сельского поселения</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6B351F" w:rsidRPr="00FB4FDF" w:rsidTr="00903D6C">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903D6C">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903D6C">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903D6C">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903D6C">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903D6C">
            <w:pPr>
              <w:snapToGrid w:val="0"/>
              <w:jc w:val="center"/>
            </w:pPr>
          </w:p>
        </w:tc>
      </w:tr>
      <w:tr w:rsidR="006B351F" w:rsidRPr="00FB4FDF" w:rsidTr="00903D6C">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903D6C">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903D6C">
            <w:pPr>
              <w:snapToGrid w:val="0"/>
              <w:jc w:val="center"/>
            </w:pPr>
            <w:r w:rsidRPr="00FB4FDF">
              <w:rPr>
                <w:color w:val="000000"/>
              </w:rPr>
              <w:t>9</w:t>
            </w:r>
          </w:p>
        </w:tc>
      </w:tr>
      <w:tr w:rsidR="006B351F" w:rsidRPr="00FB4FDF" w:rsidTr="00903D6C">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903D6C">
            <w:pPr>
              <w:snapToGrid w:val="0"/>
              <w:jc w:val="center"/>
            </w:pPr>
          </w:p>
        </w:tc>
      </w:tr>
      <w:tr w:rsidR="006B351F" w:rsidRPr="00FB4FDF" w:rsidTr="00903D6C">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903D6C">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903D6C">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3"/>
      <w:bookmarkEnd w:id="34"/>
    </w:p>
    <w:p w:rsidR="006B351F" w:rsidRPr="00FB4FDF" w:rsidRDefault="006B351F" w:rsidP="006B351F"/>
    <w:p w:rsidR="00CF6734" w:rsidRPr="006B351F" w:rsidRDefault="00CF6734" w:rsidP="006B351F">
      <w:pPr>
        <w:jc w:val="both"/>
        <w:rPr>
          <w:sz w:val="28"/>
          <w:szCs w:val="28"/>
        </w:rPr>
      </w:pPr>
    </w:p>
    <w:sectPr w:rsidR="00CF6734" w:rsidRPr="006B351F" w:rsidSect="00903D6C">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66" w:rsidRDefault="00356A66">
      <w:r>
        <w:separator/>
      </w:r>
    </w:p>
  </w:endnote>
  <w:endnote w:type="continuationSeparator" w:id="0">
    <w:p w:rsidR="00356A66" w:rsidRDefault="00356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66" w:rsidRDefault="00356A66">
      <w:r>
        <w:separator/>
      </w:r>
    </w:p>
  </w:footnote>
  <w:footnote w:type="continuationSeparator" w:id="0">
    <w:p w:rsidR="00356A66" w:rsidRDefault="00356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63394"/>
      <w:docPartObj>
        <w:docPartGallery w:val="Page Numbers (Top of Page)"/>
        <w:docPartUnique/>
      </w:docPartObj>
    </w:sdtPr>
    <w:sdtContent>
      <w:p w:rsidR="00903D6C" w:rsidRDefault="00903D6C">
        <w:pPr>
          <w:pStyle w:val="a3"/>
          <w:jc w:val="center"/>
        </w:pPr>
        <w:fldSimple w:instr="PAGE   \* MERGEFORMAT">
          <w:r w:rsidR="00732509">
            <w:rPr>
              <w:noProof/>
            </w:rPr>
            <w:t>2</w:t>
          </w:r>
        </w:fldSimple>
      </w:p>
    </w:sdtContent>
  </w:sdt>
  <w:p w:rsidR="00903D6C" w:rsidRDefault="00903D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6C" w:rsidRDefault="00903D6C" w:rsidP="00903D6C">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903D6C" w:rsidRDefault="00903D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08B"/>
    <w:rsid w:val="000C4F03"/>
    <w:rsid w:val="00241B66"/>
    <w:rsid w:val="0026360B"/>
    <w:rsid w:val="00313028"/>
    <w:rsid w:val="0034469D"/>
    <w:rsid w:val="00356A66"/>
    <w:rsid w:val="00385D7F"/>
    <w:rsid w:val="004251E8"/>
    <w:rsid w:val="0052649B"/>
    <w:rsid w:val="00661352"/>
    <w:rsid w:val="006B351F"/>
    <w:rsid w:val="006C106B"/>
    <w:rsid w:val="00732509"/>
    <w:rsid w:val="007D5A4F"/>
    <w:rsid w:val="007F56B7"/>
    <w:rsid w:val="008A3875"/>
    <w:rsid w:val="00903D6C"/>
    <w:rsid w:val="0096476E"/>
    <w:rsid w:val="00A4123C"/>
    <w:rsid w:val="00AE5C02"/>
    <w:rsid w:val="00C378E7"/>
    <w:rsid w:val="00CE708B"/>
    <w:rsid w:val="00CF6734"/>
    <w:rsid w:val="00D578D7"/>
    <w:rsid w:val="00DC6211"/>
    <w:rsid w:val="00E27388"/>
    <w:rsid w:val="00E61B48"/>
    <w:rsid w:val="00EC3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a6">
    <w:name w:val="Название Знак"/>
    <w:link w:val="a7"/>
    <w:locked/>
    <w:rsid w:val="00D578D7"/>
    <w:rPr>
      <w:sz w:val="24"/>
    </w:rPr>
  </w:style>
  <w:style w:type="paragraph" w:styleId="a7">
    <w:name w:val="Title"/>
    <w:basedOn w:val="a"/>
    <w:link w:val="a6"/>
    <w:qFormat/>
    <w:rsid w:val="00D578D7"/>
    <w:pPr>
      <w:ind w:left="4111"/>
      <w:jc w:val="center"/>
    </w:pPr>
    <w:rPr>
      <w:rFonts w:asciiTheme="minorHAnsi" w:eastAsiaTheme="minorHAnsi" w:hAnsiTheme="minorHAnsi" w:cstheme="minorBidi"/>
      <w:szCs w:val="22"/>
      <w:lang w:eastAsia="en-US"/>
    </w:rPr>
  </w:style>
  <w:style w:type="character" w:customStyle="1" w:styleId="10">
    <w:name w:val="Название Знак1"/>
    <w:basedOn w:val="a0"/>
    <w:link w:val="a7"/>
    <w:uiPriority w:val="10"/>
    <w:rsid w:val="00D578D7"/>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1</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1</cp:lastModifiedBy>
  <cp:revision>4</cp:revision>
  <cp:lastPrinted>2022-04-22T06:13:00Z</cp:lastPrinted>
  <dcterms:created xsi:type="dcterms:W3CDTF">2022-04-21T05:55:00Z</dcterms:created>
  <dcterms:modified xsi:type="dcterms:W3CDTF">2022-04-22T06:16:00Z</dcterms:modified>
</cp:coreProperties>
</file>