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14" w:rsidRDefault="00474E14" w:rsidP="00686D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АЛГОРИТМ ДЕЙСТВИЙ ИНВЕСТОРА ПО ПРОЦЕДУРАМ ПОДКЛЮЧЕНИЯ К ЭЛЕКТРИЧЕСКИМ СЕТЯМ НА ТЕРРИТОРИИ РОСТОВСКОЙ ОБЛАСТИ (МАЛЫЙ И СРЕДНИЙ БИЗНЕС – ДО 150 КВТ) </w:t>
      </w:r>
    </w:p>
    <w:p w:rsidR="00686D4E" w:rsidRPr="00ED32C0" w:rsidRDefault="00474E14" w:rsidP="00686D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i/>
          <w:color w:val="26282F"/>
          <w:sz w:val="24"/>
          <w:szCs w:val="24"/>
          <w:lang w:eastAsia="ru-RU"/>
        </w:rPr>
      </w:pPr>
      <w:r w:rsidRPr="00ED32C0">
        <w:rPr>
          <w:rFonts w:ascii="Times New Roman CYR" w:eastAsia="Times New Roman" w:hAnsi="Times New Roman CYR" w:cs="Times New Roman CYR"/>
          <w:bCs/>
          <w:i/>
          <w:color w:val="26282F"/>
          <w:sz w:val="24"/>
          <w:szCs w:val="24"/>
          <w:lang w:eastAsia="ru-RU"/>
        </w:rPr>
        <w:t xml:space="preserve"> </w:t>
      </w:r>
      <w:r w:rsidR="00686D4E" w:rsidRPr="00ED32C0">
        <w:rPr>
          <w:rFonts w:ascii="Times New Roman CYR" w:eastAsia="Times New Roman" w:hAnsi="Times New Roman CYR" w:cs="Times New Roman CYR"/>
          <w:bCs/>
          <w:i/>
          <w:color w:val="26282F"/>
          <w:sz w:val="24"/>
          <w:szCs w:val="24"/>
          <w:lang w:eastAsia="ru-RU"/>
        </w:rPr>
        <w:t>(Памятка для инвестора)*</w:t>
      </w:r>
    </w:p>
    <w:p w:rsidR="009F01AA" w:rsidRDefault="009F01AA" w:rsidP="00686D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126"/>
        <w:gridCol w:w="1134"/>
        <w:gridCol w:w="993"/>
        <w:gridCol w:w="992"/>
        <w:gridCol w:w="2551"/>
        <w:gridCol w:w="1843"/>
        <w:gridCol w:w="1560"/>
        <w:gridCol w:w="1417"/>
        <w:gridCol w:w="2551"/>
      </w:tblGrid>
      <w:tr w:rsidR="009F01AA" w:rsidRPr="00686D4E" w:rsidTr="001525AF">
        <w:trPr>
          <w:tblHeader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lang w:eastAsia="ru-RU"/>
              </w:rPr>
              <w:t>№</w:t>
            </w: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 xml:space="preserve"> </w:t>
            </w:r>
            <w:proofErr w:type="gramStart"/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п</w:t>
            </w:r>
            <w:proofErr w:type="gramEnd"/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Шаг алгоритма (Процедура)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Срок фактический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Срок целевой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Кол-во</w:t>
            </w:r>
          </w:p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proofErr w:type="gramStart"/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док-</w:t>
            </w:r>
            <w:proofErr w:type="spellStart"/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ов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Входящие документы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Результирующие документы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Нормативный правовой 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Категории инвестиционных проектов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Примечание</w:t>
            </w:r>
          </w:p>
        </w:tc>
      </w:tr>
    </w:tbl>
    <w:p w:rsidR="00686D4E" w:rsidRPr="009F01AA" w:rsidRDefault="00686D4E" w:rsidP="009F0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"/>
          <w:szCs w:val="2"/>
          <w:lang w:eastAsia="ru-RU"/>
        </w:rPr>
      </w:pP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126"/>
        <w:gridCol w:w="1134"/>
        <w:gridCol w:w="993"/>
        <w:gridCol w:w="992"/>
        <w:gridCol w:w="2551"/>
        <w:gridCol w:w="1843"/>
        <w:gridCol w:w="1560"/>
        <w:gridCol w:w="1417"/>
        <w:gridCol w:w="2551"/>
      </w:tblGrid>
      <w:tr w:rsidR="00686D4E" w:rsidRPr="00686D4E" w:rsidTr="00686D4E">
        <w:trPr>
          <w:tblHeader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D4E" w:rsidRP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10</w:t>
            </w:r>
          </w:p>
        </w:tc>
      </w:tr>
      <w:tr w:rsidR="00686D4E" w:rsidRPr="008023E4" w:rsidTr="0086725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bookmarkStart w:id="0" w:name="sub_51001"/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1.</w:t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Подача инвестором заявки на 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рабочих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A41E2D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1E2D">
              <w:rPr>
                <w:rFonts w:ascii="Times New Roman CYR" w:eastAsia="Times New Roman" w:hAnsi="Times New Roman CYR" w:cs="Times New Roman CYR"/>
                <w:lang w:eastAsia="ru-RU"/>
              </w:rPr>
              <w:t>рабочих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2F3636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2F3636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1. Заявка на технологическое присоединение;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2. План расположения </w:t>
            </w:r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энергопринимающих устройств;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3. Перечень и мощность устройств для присоединения к противоаварийной автоматике;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4. Копия документов, подтверждающих право собственности (или иного законного основания) на объект капитального строительства (нежилое помещение в таком объекте капитального строительства) или земельный участок, на котором расположены (будут располагаться) энергопринимающие устройства заявителя; копия разрешения на использование земель или земельных участков, находящихся в государственной или муниципальной собственности; копия сервитута или публичного сервитута, которые предусматривают возможность использования земельного участка для целей размещения энергопринимающих устройств заявителя (с указанием сведений о границах сервитута);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5. Выписка из Единого государственного реестра юридических лиц, Единого государственного реестра индивидуальных предпринимателей,</w:t>
            </w:r>
            <w:r w:rsidRPr="004A71B5">
              <w:rPr>
                <w:color w:val="000000" w:themeColor="text1"/>
              </w:rPr>
              <w:t xml:space="preserve"> </w:t>
            </w:r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а также доверенность или иные документы, подтверждающие полномочия представителя заявителя, подающего и получающего документы по заявке, </w:t>
            </w:r>
            <w:r w:rsidRPr="004A71B5">
              <w:rPr>
                <w:rFonts w:ascii="Times New Roman CYR" w:eastAsia="Times New Roman" w:hAnsi="Times New Roman CYR" w:cs="Times New Roman CYR"/>
                <w:lang w:eastAsia="ru-RU"/>
              </w:rPr>
              <w:t>копия паспорта или иного документа, удостоверяющего личность, если заявителем выступает индивидуальный предприниматель или гражданин;</w:t>
            </w:r>
          </w:p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6. Согласие</w:t>
            </w:r>
            <w:r w:rsidRPr="00C03AF9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 на обработку персональных данных сетевой организацией и субъектом розничного рынка</w:t>
            </w:r>
          </w:p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Уведомление о </w:t>
            </w:r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недостающих документах / отказе в принятии заявки в работу по причине наличия иной ближайшей сетевой организации. В случае отсутствия уведомления от сетевой организации в течение 3 рабочих дней - заявка принята в работу.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2F3636" w:rsidRDefault="005B2155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hyperlink r:id="rId5" w:history="1">
              <w:r w:rsidR="00686D4E" w:rsidRPr="002F3636">
                <w:rPr>
                  <w:rFonts w:ascii="Times New Roman CYR" w:eastAsia="Times New Roman" w:hAnsi="Times New Roman CYR" w:cs="Times New Roman CYR"/>
                  <w:color w:val="000000" w:themeColor="text1"/>
                  <w:lang w:eastAsia="ru-RU"/>
                </w:rPr>
                <w:t>Пункты 8, 9, 10, 12</w:t>
              </w:r>
            </w:hyperlink>
            <w:r w:rsidR="00686D4E" w:rsidRPr="002F3636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.1 и </w:t>
            </w:r>
            <w:hyperlink r:id="rId6" w:history="1">
              <w:r w:rsidR="00686D4E" w:rsidRPr="002F3636">
                <w:rPr>
                  <w:rFonts w:ascii="Times New Roman CYR" w:eastAsia="Times New Roman" w:hAnsi="Times New Roman CYR" w:cs="Times New Roman CYR"/>
                  <w:color w:val="000000" w:themeColor="text1"/>
                  <w:lang w:eastAsia="ru-RU"/>
                </w:rPr>
                <w:t>15</w:t>
              </w:r>
            </w:hyperlink>
            <w:r w:rsidR="00686D4E" w:rsidRPr="002F3636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, Правил технологического присоединения, утвержденных </w:t>
            </w:r>
            <w:hyperlink r:id="rId7" w:history="1">
              <w:r w:rsidR="00686D4E" w:rsidRPr="002F3636">
                <w:rPr>
                  <w:rFonts w:ascii="Times New Roman CYR" w:eastAsia="Times New Roman" w:hAnsi="Times New Roman CYR" w:cs="Times New Roman CYR"/>
                  <w:color w:val="000000" w:themeColor="text1"/>
                  <w:lang w:eastAsia="ru-RU"/>
                </w:rPr>
                <w:t>постановлением</w:t>
              </w:r>
            </w:hyperlink>
            <w:r w:rsidR="00686D4E" w:rsidRPr="002F3636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 Правительства Российской Федерации от 27 декабря 2004 г. </w:t>
            </w:r>
            <w:r w:rsidR="00B12324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№</w:t>
            </w:r>
            <w:r w:rsidR="00686D4E" w:rsidRPr="002F3636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 861 (далее - Правила ТП)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2F3636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2F3636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Малый и средний бизнес - до 150 кВт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D4E" w:rsidRPr="002F3636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F3636">
              <w:rPr>
                <w:rFonts w:ascii="Times New Roman CYR" w:eastAsia="Times New Roman" w:hAnsi="Times New Roman CYR" w:cs="Times New Roman CYR"/>
                <w:lang w:eastAsia="ru-RU"/>
              </w:rPr>
              <w:t>В целях определения надлежащей сетевой организации, в которую подлежит направлению заявка, заявитель вправе направить запрос в орган местного самоуправления, на территории которого расположены соответствующие объекты электросетевого хозяйства, с указанием расположения объектов электросетевого хозяйства, принадлежность которых необходимо определить,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хозяйства.</w:t>
            </w:r>
          </w:p>
        </w:tc>
      </w:tr>
      <w:tr w:rsidR="00686D4E" w:rsidRPr="008023E4" w:rsidTr="0086725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bookmarkStart w:id="1" w:name="sub_51002"/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2.</w:t>
            </w:r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Выдача и подписание договора технологического присоединения и договора энергоснабжения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10 рабочих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9</w:t>
            </w:r>
          </w:p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рабочих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От инвестора не требуется предоставление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1. Технические условия;</w:t>
            </w:r>
          </w:p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2. Условия типового договора технологического присоединения;</w:t>
            </w:r>
          </w:p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3. Счет на оплату;</w:t>
            </w:r>
          </w:p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 xml:space="preserve">4. </w:t>
            </w:r>
            <w:proofErr w:type="gramStart"/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Инструкция</w:t>
            </w:r>
            <w:proofErr w:type="gramEnd"/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457F9A">
              <w:rPr>
                <w:rFonts w:ascii="Times New Roman CYR" w:eastAsia="Times New Roman" w:hAnsi="Times New Roman CYR" w:cs="Times New Roman CYR"/>
                <w:lang w:eastAsia="ru-RU"/>
              </w:rPr>
              <w:t>содержащ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ая</w:t>
            </w:r>
            <w:r w:rsidRPr="00457F9A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</w:t>
            </w: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;</w:t>
            </w:r>
          </w:p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5. Проект договора энергоснабжения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5B2155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hyperlink r:id="rId8" w:history="1">
              <w:r w:rsidR="00686D4E" w:rsidRPr="004A71B5">
                <w:rPr>
                  <w:rFonts w:ascii="Times New Roman CYR" w:eastAsia="Times New Roman" w:hAnsi="Times New Roman CYR" w:cs="Times New Roman CYR"/>
                  <w:color w:val="000000" w:themeColor="text1"/>
                  <w:lang w:eastAsia="ru-RU"/>
                </w:rPr>
                <w:t>Пункт</w:t>
              </w:r>
            </w:hyperlink>
            <w:r w:rsidR="00686D4E"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 </w:t>
            </w:r>
            <w:hyperlink r:id="rId9" w:history="1">
              <w:r w:rsidR="00686D4E" w:rsidRPr="004A71B5">
                <w:rPr>
                  <w:rFonts w:ascii="Times New Roman CYR" w:eastAsia="Times New Roman" w:hAnsi="Times New Roman CYR" w:cs="Times New Roman CYR"/>
                  <w:color w:val="000000" w:themeColor="text1"/>
                  <w:lang w:eastAsia="ru-RU"/>
                </w:rPr>
                <w:t>105</w:t>
              </w:r>
            </w:hyperlink>
            <w:r w:rsidR="00686D4E"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 </w:t>
            </w:r>
            <w:r w:rsidR="00686D4E" w:rsidRPr="008023E4">
              <w:rPr>
                <w:rFonts w:ascii="Times New Roman CYR" w:eastAsia="Times New Roman" w:hAnsi="Times New Roman CYR" w:cs="Times New Roman CYR"/>
                <w:lang w:eastAsia="ru-RU"/>
              </w:rPr>
              <w:t>Правил 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Малый и средний бизнес - до 150 кВт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D4E" w:rsidRPr="005F2EEB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F2EEB">
              <w:rPr>
                <w:rFonts w:ascii="Times New Roman CYR" w:eastAsia="Times New Roman" w:hAnsi="Times New Roman CYR" w:cs="Times New Roman CYR"/>
                <w:lang w:eastAsia="ru-RU"/>
              </w:rPr>
              <w:t>Соблюдение фактических сроков обеспечивается организацией взаимодействия в электронном виде с использованием сайта сетевой организации и налаживанием информационного обмена между сетевыми организациями и гарантирующими поставщиками. Пересмотр целевых сроков для субъектов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малого и</w:t>
            </w:r>
            <w:r w:rsidRPr="005F2EEB">
              <w:rPr>
                <w:rFonts w:ascii="Times New Roman CYR" w:eastAsia="Times New Roman" w:hAnsi="Times New Roman CYR" w:cs="Times New Roman CYR"/>
                <w:lang w:eastAsia="ru-RU"/>
              </w:rPr>
              <w:t xml:space="preserve"> среднего бизнеса возможен при условии сокращения сроков утверждения платы органами исполнительной власти до 10 рабочих дней.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5F2EEB">
              <w:rPr>
                <w:rFonts w:ascii="Times New Roman CYR" w:eastAsia="Times New Roman" w:hAnsi="Times New Roman CYR" w:cs="Times New Roman CYR"/>
                <w:lang w:eastAsia="ru-RU"/>
              </w:rPr>
              <w:t>Повышению удобства подачи заявки будет способствовать реализация следующих мероприятий:</w:t>
            </w:r>
          </w:p>
          <w:p w:rsidR="00686D4E" w:rsidRPr="005F2EEB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F2EEB">
              <w:rPr>
                <w:rFonts w:ascii="Times New Roman CYR" w:eastAsia="Times New Roman" w:hAnsi="Times New Roman CYR" w:cs="Times New Roman CYR"/>
                <w:lang w:eastAsia="ru-RU"/>
              </w:rPr>
              <w:t>1. Обеспечено автоматическое предоставление сетевой организации информации, подлежащей указанию инвестором в заявке, из государственных информационных систем;</w:t>
            </w:r>
          </w:p>
          <w:p w:rsid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F2EEB">
              <w:rPr>
                <w:rFonts w:ascii="Times New Roman CYR" w:eastAsia="Times New Roman" w:hAnsi="Times New Roman CYR" w:cs="Times New Roman CYR"/>
                <w:lang w:eastAsia="ru-RU"/>
              </w:rPr>
              <w:t>2. Интеграция информационных систем сетевых организаций с инфраструктурой Единой системы идентификации и аутентификации.</w:t>
            </w:r>
          </w:p>
          <w:p w:rsidR="00846694" w:rsidRPr="005F2EEB" w:rsidRDefault="00846694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686D4E" w:rsidRPr="00EE2051" w:rsidTr="0086725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bookmarkStart w:id="2" w:name="sub_51003"/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3.</w:t>
            </w:r>
            <w:bookmarkEnd w:id="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Выполнение строительных работ и окончательное подключение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от 30 рабочих дней до</w:t>
            </w:r>
          </w:p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1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от 30 рабочих дней до</w:t>
            </w:r>
          </w:p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От инвестора не требуется предоставление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1. Акт об осуществлении технологического присоединения;</w:t>
            </w:r>
          </w:p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2. Акт о выполнении технических условий;</w:t>
            </w:r>
          </w:p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3. Акт допуска в эксплуатацию прибора учета электрической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4A71B5" w:rsidRDefault="005B2155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hyperlink r:id="rId10" w:history="1">
              <w:r w:rsidR="00686D4E" w:rsidRPr="004A71B5">
                <w:rPr>
                  <w:rFonts w:ascii="Times New Roman CYR" w:eastAsia="Times New Roman" w:hAnsi="Times New Roman CYR" w:cs="Times New Roman CYR"/>
                  <w:color w:val="000000" w:themeColor="text1"/>
                  <w:lang w:eastAsia="ru-RU"/>
                </w:rPr>
                <w:t>Подпункт "г" пункта 7</w:t>
              </w:r>
            </w:hyperlink>
            <w:r w:rsidR="00686D4E"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, </w:t>
            </w:r>
            <w:hyperlink r:id="rId11" w:history="1">
              <w:r w:rsidR="00686D4E" w:rsidRPr="004A71B5">
                <w:rPr>
                  <w:rFonts w:ascii="Times New Roman CYR" w:eastAsia="Times New Roman" w:hAnsi="Times New Roman CYR" w:cs="Times New Roman CYR"/>
                  <w:color w:val="000000" w:themeColor="text1"/>
                  <w:lang w:eastAsia="ru-RU"/>
                </w:rPr>
                <w:t>подпункт "б" пункта 16</w:t>
              </w:r>
            </w:hyperlink>
            <w:r w:rsidR="00686D4E"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, пункты 18.1, 109 - 110 Правил 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Малый и средний бизнес - до 150 кВт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 xml:space="preserve">Соблюдению нормативных сроков реализации подключения способствует исполнение следующих мероприятий: 1. На сайте сетевых организаций обеспечено наличие информации по центрам питания с указанием объема свободной для технологического </w:t>
            </w:r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присоединения мощности (</w:t>
            </w:r>
            <w:hyperlink r:id="rId12" w:history="1">
              <w:r w:rsidRPr="004A71B5">
                <w:rPr>
                  <w:rFonts w:ascii="Times New Roman CYR" w:eastAsia="Times New Roman" w:hAnsi="Times New Roman CYR" w:cs="Times New Roman CYR"/>
                  <w:color w:val="000000" w:themeColor="text1"/>
                  <w:lang w:eastAsia="ru-RU"/>
                </w:rPr>
                <w:t>подпункт "г" пункта 19</w:t>
              </w:r>
            </w:hyperlink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 Стандартов раскрытия информации, утвержденных </w:t>
            </w:r>
            <w:hyperlink r:id="rId13" w:history="1">
              <w:r w:rsidRPr="004A71B5">
                <w:rPr>
                  <w:rFonts w:ascii="Times New Roman CYR" w:eastAsia="Times New Roman" w:hAnsi="Times New Roman CYR" w:cs="Times New Roman CYR"/>
                  <w:color w:val="000000" w:themeColor="text1"/>
                  <w:lang w:eastAsia="ru-RU"/>
                </w:rPr>
                <w:t>постановлением</w:t>
              </w:r>
            </w:hyperlink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 Правительства </w:t>
            </w: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Российской Федерации от 21 января 2004 г. N 24 "Об утверждении стандартов раскрытия информации субъектами оптового и розничных рынков электрической энергии").</w:t>
            </w:r>
          </w:p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2. Органами исполнительной власти субъекта Российской Федерации для целей реализации инвестиционных проектов предоставляются земельные участки, не требующие значительного объема сетевого строительства, с проработкой территориального планирования.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Пересмотр целевых сроков возможен после реализации следующих мероприятий: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1. Сокращение сроков оформления прав на земельные участки.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2. Сетевым организациям обеспечен доступ к следующим информационным системам: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а) Федеральной государственной информационной системе "Единый государственный реестр недвижимости" Федеральной службы государственной регистрации, кадастра и картографии (Росреестр) с возможностью бесплатного получения выписок об объектах недвижимости из Единого государственного реестра недвижимости;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б) Информационной системе, содержащей сведения о заключенных договорах аренды земельных участков (краткосрочных и долгосрочных), сведения об имущественно-правовом статусе земельных участков;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в) Информационной системе, содержащей сведения отдела геолого-геодезической службы и отдела подземных сооружений.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3. Обеспечена возможность осуществления сверки сетей с владельцами инженерных коммуникаций в рамках "одного окна".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 xml:space="preserve">4. Сокращение сроков получения актуальных материалов </w:t>
            </w:r>
            <w:proofErr w:type="spellStart"/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топосъемки</w:t>
            </w:r>
            <w:proofErr w:type="spellEnd"/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5. Уменьшение срока проведения торгово-закупочных процедур.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6. Обеспечение органами исполнительной власти субъекта Российской Федерации возможности сетевых организаций осуществлять оформление исходно-разрешительной и согласование проектной документации в режиме "одного окна" в течение 10 рабочих дней.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7. Исключение обязанности сетевой организации по проведению мероприятий по лесоразведению после выполнения строительно-монтажных работ, а также выполнения мероприятий по агротехническому уходу в течение 8 лет.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8. Введение уведомительного порядка оформления ордера (разрешения) на производство земляных работ, установку временных ограждений и размещение временных объектов.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9. Обеспечение в полном объёме компенсации экономически обоснованных расходов сетевой организации, не включаемых в плату за технологическое присоединение.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10. Сокращен срок получения необходимых разрешений Ростехнадзора.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Pr="004A71B5">
              <w:rPr>
                <w:rFonts w:ascii="Times New Roman" w:hAnsi="Times New Roman" w:cs="Times New Roman"/>
              </w:rPr>
              <w:t xml:space="preserve">  С 01.07.2022 по 31.12.2022 размер включаемой в состав платы за технологическое присоединение энергопринимающих устройств максимальной мощностью не более 150 кВт с инвестиционной составляющей 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71B5">
              <w:rPr>
                <w:rFonts w:ascii="Times New Roman" w:hAnsi="Times New Roman" w:cs="Times New Roman"/>
              </w:rPr>
              <w:t>на покрытие расходов на строительство объектов электросетевого хозяйства - от существующих объектов электросетевого хозяйства до присоединяемых энергопринимающих устройств и (или) объектов электроэнергетики не может составлять более чем 50 процентов от величины указанных расходов.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hAnsi="Times New Roman" w:cs="Times New Roman"/>
              </w:rPr>
              <w:t>Предлагается с 01.07.2022 по 31.12.2022 оставшиеся 50% инвестиционных расходов субсидировать сетевой организации за счёт средств бюджета субъекта Российской Федерации.</w:t>
            </w:r>
          </w:p>
        </w:tc>
      </w:tr>
    </w:tbl>
    <w:p w:rsidR="00686D4E" w:rsidRDefault="00686D4E" w:rsidP="00686D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86D4E" w:rsidRPr="008023E4" w:rsidRDefault="00686D4E" w:rsidP="00686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86D4E" w:rsidRPr="00DE5204" w:rsidRDefault="00686D4E" w:rsidP="00686D4E">
      <w:pPr>
        <w:rPr>
          <w:rFonts w:ascii="Times New Roman" w:hAnsi="Times New Roman" w:cs="Times New Roman"/>
        </w:rPr>
      </w:pPr>
      <w:r>
        <w:tab/>
      </w:r>
      <w:r w:rsidRPr="00DE5204">
        <w:rPr>
          <w:rFonts w:ascii="Times New Roman" w:hAnsi="Times New Roman" w:cs="Times New Roman"/>
        </w:rPr>
        <w:t>*Положения Алгоритма носят рекомендательный характер</w:t>
      </w:r>
    </w:p>
    <w:sectPr w:rsidR="00686D4E" w:rsidRPr="00DE5204" w:rsidSect="005D1AD4">
      <w:pgSz w:w="16838" w:h="11906" w:orient="landscape" w:code="9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4E"/>
    <w:rsid w:val="00474E14"/>
    <w:rsid w:val="00543EB6"/>
    <w:rsid w:val="005D1AD4"/>
    <w:rsid w:val="00686D4E"/>
    <w:rsid w:val="00793F8A"/>
    <w:rsid w:val="00846694"/>
    <w:rsid w:val="009F01AA"/>
    <w:rsid w:val="00A07ECA"/>
    <w:rsid w:val="00B12324"/>
    <w:rsid w:val="00B7769E"/>
    <w:rsid w:val="00D67734"/>
    <w:rsid w:val="00ED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7740/4009" TargetMode="External"/><Relationship Id="rId13" Type="http://schemas.openxmlformats.org/officeDocument/2006/relationships/hyperlink" Target="http://internet.garant.ru/document/redirect/186671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87740/0" TargetMode="External"/><Relationship Id="rId12" Type="http://schemas.openxmlformats.org/officeDocument/2006/relationships/hyperlink" Target="http://internet.garant.ru/document/redirect/186671/119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7740/4015" TargetMode="External"/><Relationship Id="rId11" Type="http://schemas.openxmlformats.org/officeDocument/2006/relationships/hyperlink" Target="http://internet.garant.ru/document/redirect/187740/40162" TargetMode="External"/><Relationship Id="rId5" Type="http://schemas.openxmlformats.org/officeDocument/2006/relationships/hyperlink" Target="http://internet.garant.ru/document/redirect/187740/401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87740/40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7740/41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Минпром, отд. энергетики, к.827</dc:creator>
  <cp:keywords/>
  <dc:description/>
  <cp:lastModifiedBy>МЭ, отд.инвест.развития</cp:lastModifiedBy>
  <cp:revision>11</cp:revision>
  <dcterms:created xsi:type="dcterms:W3CDTF">2022-07-12T12:34:00Z</dcterms:created>
  <dcterms:modified xsi:type="dcterms:W3CDTF">2022-07-19T13:14:00Z</dcterms:modified>
</cp:coreProperties>
</file>